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77" w:rsidRPr="007504B9" w:rsidRDefault="003B4C77" w:rsidP="003B4C7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>Набор в первый класс</w:t>
      </w:r>
      <w:r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BF396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4F81BD" w:themeColor="accent1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  <w:r w:rsidR="00F90A33">
        <w:rPr>
          <w:rFonts w:ascii="inherit" w:eastAsia="Times New Roman" w:hAnsi="inherit" w:cs="Times New Roman"/>
          <w:b/>
          <w:color w:val="4F81BD" w:themeColor="accent1"/>
          <w:sz w:val="21"/>
          <w:szCs w:val="21"/>
          <w:lang w:eastAsia="ru-RU"/>
        </w:rPr>
        <w:t>Прогноз набора в 1 класс на 2020-2021</w:t>
      </w:r>
      <w:r w:rsidRPr="00BF396C">
        <w:rPr>
          <w:rFonts w:ascii="inherit" w:eastAsia="Times New Roman" w:hAnsi="inherit" w:cs="Times New Roman"/>
          <w:b/>
          <w:color w:val="4F81BD" w:themeColor="accent1"/>
          <w:sz w:val="21"/>
          <w:szCs w:val="21"/>
          <w:lang w:eastAsia="ru-RU"/>
        </w:rPr>
        <w:t xml:space="preserve"> учебный год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4C77" w:rsidRPr="00BF396C" w:rsidTr="00FA0EF6">
        <w:tc>
          <w:tcPr>
            <w:tcW w:w="3190" w:type="dxa"/>
          </w:tcPr>
          <w:p w:rsidR="003B4C77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 w:hint="eastAsia"/>
                <w:b/>
                <w:color w:val="333333"/>
                <w:sz w:val="21"/>
                <w:szCs w:val="21"/>
                <w:lang w:eastAsia="ru-RU"/>
              </w:rPr>
              <w:t>К</w:t>
            </w: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ласс</w:t>
            </w:r>
          </w:p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</w:tcPr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1-а</w:t>
            </w:r>
          </w:p>
        </w:tc>
        <w:tc>
          <w:tcPr>
            <w:tcW w:w="3191" w:type="dxa"/>
          </w:tcPr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1-б</w:t>
            </w:r>
          </w:p>
        </w:tc>
      </w:tr>
      <w:tr w:rsidR="003B4C77" w:rsidRPr="00BF396C" w:rsidTr="00FA0EF6">
        <w:tc>
          <w:tcPr>
            <w:tcW w:w="3190" w:type="dxa"/>
          </w:tcPr>
          <w:p w:rsidR="003B4C77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 w:hint="eastAsia"/>
                <w:b/>
                <w:color w:val="333333"/>
                <w:sz w:val="21"/>
                <w:szCs w:val="21"/>
                <w:lang w:eastAsia="ru-RU"/>
              </w:rPr>
              <w:t>К</w:t>
            </w: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оличество</w:t>
            </w:r>
          </w:p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</w:tcPr>
          <w:p w:rsidR="003B4C77" w:rsidRPr="00BF396C" w:rsidRDefault="00F90A33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191" w:type="dxa"/>
          </w:tcPr>
          <w:p w:rsidR="003B4C77" w:rsidRPr="00BF396C" w:rsidRDefault="00F90A33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</w:tbl>
    <w:p w:rsidR="003B4C77" w:rsidRPr="00BF396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333333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F90A33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hyperlink r:id="rId6" w:history="1">
        <w:r w:rsidR="003B4C77" w:rsidRPr="007504B9">
          <w:rPr>
            <w:rFonts w:ascii="inherit" w:eastAsia="Times New Roman" w:hAnsi="inherit" w:cs="Times New Roman"/>
            <w:color w:val="0088CC"/>
            <w:sz w:val="21"/>
            <w:szCs w:val="21"/>
            <w:bdr w:val="none" w:sz="0" w:space="0" w:color="auto" w:frame="1"/>
            <w:lang w:eastAsia="ru-RU"/>
          </w:rPr>
          <w:t>Прогноз набора в 1 класс</w:t>
        </w:r>
      </w:hyperlink>
      <w:r w:rsidR="003B4C77"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  <w:hyperlink r:id="rId7" w:history="1">
        <w:r>
          <w:rPr>
            <w:rFonts w:ascii="inherit" w:eastAsia="Times New Roman" w:hAnsi="inherit" w:cs="Times New Roman"/>
            <w:color w:val="0088CC"/>
            <w:sz w:val="21"/>
            <w:szCs w:val="21"/>
            <w:bdr w:val="none" w:sz="0" w:space="0" w:color="auto" w:frame="1"/>
            <w:lang w:eastAsia="ru-RU"/>
          </w:rPr>
          <w:t>2019— 2020</w:t>
        </w:r>
        <w:r w:rsidR="003B4C77" w:rsidRPr="007504B9">
          <w:rPr>
            <w:rFonts w:ascii="inherit" w:eastAsia="Times New Roman" w:hAnsi="inherit" w:cs="Times New Roman"/>
            <w:color w:val="0088CC"/>
            <w:sz w:val="21"/>
            <w:szCs w:val="21"/>
            <w:bdr w:val="none" w:sz="0" w:space="0" w:color="auto" w:frame="1"/>
            <w:lang w:eastAsia="ru-RU"/>
          </w:rPr>
          <w:t>  учебный год</w:t>
        </w:r>
      </w:hyperlink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12"/>
        <w:gridCol w:w="3184"/>
        <w:gridCol w:w="3199"/>
      </w:tblGrid>
      <w:tr w:rsidR="003B4C77" w:rsidRPr="007504B9" w:rsidTr="00FA0EF6">
        <w:trPr>
          <w:tblCellSpacing w:w="15" w:type="dxa"/>
        </w:trPr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1-а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1-б</w:t>
            </w:r>
          </w:p>
        </w:tc>
      </w:tr>
      <w:tr w:rsidR="003B4C77" w:rsidRPr="007504B9" w:rsidTr="00FA0EF6">
        <w:trPr>
          <w:tblCellSpacing w:w="15" w:type="dxa"/>
        </w:trPr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F90A33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F90A33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23</w:t>
            </w:r>
          </w:p>
        </w:tc>
      </w:tr>
    </w:tbl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Набор уч-ся в первый класс: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0"/>
        <w:gridCol w:w="1725"/>
        <w:gridCol w:w="1725"/>
        <w:gridCol w:w="1725"/>
        <w:gridCol w:w="1740"/>
      </w:tblGrid>
      <w:tr w:rsidR="003B4C77" w:rsidRPr="007504B9" w:rsidTr="00FA0EF6">
        <w:trPr>
          <w:tblCellSpacing w:w="15" w:type="dxa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2011 — 2012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2012 – 2013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2013 – 2014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2014 – 2015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2015 — 2016</w:t>
            </w:r>
          </w:p>
        </w:tc>
      </w:tr>
      <w:tr w:rsidR="003B4C77" w:rsidRPr="007504B9" w:rsidTr="00FA0EF6">
        <w:trPr>
          <w:tblCellSpacing w:w="15" w:type="dxa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</w:tr>
    </w:tbl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                    </w:t>
      </w:r>
      <w:r w:rsidRPr="007504B9">
        <w:rPr>
          <w:rFonts w:ascii="inherit" w:eastAsia="Times New Roman" w:hAnsi="inherit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ВЫ ХОТИТЕ, ЧТОБЫ ВАШИ ДЕТИ ПОЛУЧИЛИ ДОСТОЙНОЕ ОБРАЗОВАНИЕ,  НЕ ЗАБЫВАЛИ ТРАДИЦИИ И КУЛЬТУРУ СВОЕЙ МАЛОЙ РОДИНЫ, СДЕЛАЛИ УСПЕШНУЮ ПРОФЕССИОНАЛЬНУЮ КАРЬЕРУ В СОВРЕМЕННОМ ОБЩЕСТВЕ???</w:t>
      </w: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br/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 w:rsidRPr="0096117C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Гимназия ГОРОДА ТАРАКЛИЯ</w:t>
      </w:r>
    </w:p>
    <w:p w:rsidR="003B4C77" w:rsidRPr="0096117C" w:rsidRDefault="00F90A33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объявляет набор на 2020</w:t>
      </w:r>
      <w:r w:rsidR="003B4C77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 xml:space="preserve"> – 20</w:t>
      </w:r>
      <w:r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21</w:t>
      </w:r>
      <w:r w:rsidR="003B4C77" w:rsidRPr="0096117C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 xml:space="preserve"> учебный год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</w:p>
    <w:p w:rsidR="003B4C77" w:rsidRPr="0096117C" w:rsidRDefault="003B4C77" w:rsidP="003B4C7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 xml:space="preserve">В ПЕРВЫЙ КЛАСС (всего </w:t>
      </w:r>
      <w:r w:rsidRPr="000C4DBD"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>40</w:t>
      </w:r>
      <w:r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 xml:space="preserve"> уч-ся</w:t>
      </w:r>
      <w:r w:rsidRPr="0096117C"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>)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 w:rsidRPr="0096117C"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> 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       Гимназия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города Тараклия является Государственным учебным заведением, предоставляющим качественное образование в соответствии с образовательными 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стандартами Республики Молдова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,</w:t>
      </w:r>
      <w:proofErr w:type="gramEnd"/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на основании базисного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Учебного плана МП РМ.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        Эт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о-</w:t>
      </w:r>
      <w:proofErr w:type="gramEnd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современное, развивающееся  учебное  заведение, дружественное ребенку. Каждому уч-ся в гимназии обеспечено: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Индивидуальный подход и создание ситуации успеха</w:t>
      </w:r>
      <w:proofErr w:type="gramStart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 xml:space="preserve"> ;</w:t>
      </w:r>
      <w:proofErr w:type="gramEnd"/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Работа с одаренными детьми;</w:t>
      </w:r>
    </w:p>
    <w:p w:rsidR="003B4C77" w:rsidRPr="00F90A33" w:rsidRDefault="003B4C77" w:rsidP="00F90A33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Группа продленного дня;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Индивидуальные консультации по учебным предметам;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proofErr w:type="spellStart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Предшкольная</w:t>
      </w:r>
      <w:proofErr w:type="spellEnd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 xml:space="preserve"> подготовка будущих первоклассников;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Активная внеклассная и внеурочная деятельность;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Лагерь с дневным пребыванием «Улыбка » на летних каникулах;</w:t>
      </w:r>
    </w:p>
    <w:p w:rsidR="003B4C77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Ресурсный центр для детей с ООП.</w:t>
      </w:r>
    </w:p>
    <w:p w:rsidR="00F90A33" w:rsidRPr="000C4DBD" w:rsidRDefault="00F90A33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Спортивные секции и кружки.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  В ГИМНАЗИИ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РАБОТАЮТ ВЫСОКО – ПРОФЕССИОНАЛЬНЫЕ КАДРЫ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, КОТОРЫЕ РЕГУЛЯРНО ПОВЫШАЮТ СВОЮ КВАЛИФИКАЦИЮ И С УДОВОЛЬСТВИЕМ ДЕЛЯТСЯ ОПЫТОМ С КОЛЛЕГАМИ РАЙОНА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lastRenderedPageBreak/>
        <w:t xml:space="preserve">           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ЕСТЬ ХОРОШАЯ МАТЕРИАЛЬНО-ТЕХНИЧЕСКАЯ БАЗА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.  УЧЕБН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О-</w:t>
      </w:r>
      <w:proofErr w:type="gramEnd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_ВОСПИТАТЕЛЬНЫЙ ПРОЦЕСС НА 100% ОСНАЩЕН КОМПЬЮТЕРНОЙ ТЕХНИКОЙ,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УЧЕНИКИ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ДОБИВАЮТСЯ БЛЕСТЯЩИХ РЕЗУЛЬТАТОВ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В УЧЕБЕ, НА ГОРОДСКИХ, РАЙОННЫХ, РЕСПУБЛИКАНСКИХ И МЕЖДУНАРОДНЫХ КОНКУРСАХ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F90A33" w:rsidRDefault="00F90A33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F90A33" w:rsidRPr="00F90A33" w:rsidRDefault="00F90A33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очень высокие результаты у уч-ся гимназии  по спорту не только на уровне </w:t>
      </w:r>
      <w:proofErr w:type="spellStart"/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района</w:t>
      </w:r>
      <w:proofErr w:type="gramStart"/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,н</w:t>
      </w:r>
      <w:proofErr w:type="gramEnd"/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и </w:t>
      </w:r>
      <w:proofErr w:type="spellStart"/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республиканском,международном</w:t>
      </w:r>
      <w:proofErr w:type="spellEnd"/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УЧЕНИКИ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АКТИВНО ВКЛЮЧЕНЫ В МОЛОДЕЖНОЕ ДВИЖЕНИЕ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ГОРОДА И РАЙОНА</w:t>
      </w:r>
    </w:p>
    <w:p w:rsidR="00F90A33" w:rsidRPr="007504B9" w:rsidRDefault="00F90A33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ВЫПУСКНИКИ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УСПЕШНО ОБУЧАЮТСЯ В ВУЗАХ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МОЛДОВЫ, РОССИИ, БОЛГАРИИ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АДМИНИСТРАЦИЯ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БОЛЬШОЕ ВНИМАНИЕ УДЕЛЯЕТ СОТРУДНИЧЕСТВУ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С РОДИТЕЛЯМИ, ОРГАНАМИ МЕСТНОЙ ПУБЛИЧНОЙ ВЛАСТИ, С СОЦИУМ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ОМ И ЭТО ПОМОГАЕТ РАЗВИТИЮ ГИМНАЗИИ.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bookmarkStart w:id="0" w:name="_GoBack"/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bookmarkEnd w:id="0"/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3B4C77" w:rsidRPr="00F90A33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ГИМНАЗИЯ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ГОРОДА ТАРАКЛИЯ </w:t>
      </w:r>
      <w:r w:rsidRPr="00C557FF">
        <w:rPr>
          <w:rFonts w:ascii="inherit" w:eastAsia="Times New Roman" w:hAnsi="inherit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 xml:space="preserve">–    </w:t>
      </w:r>
      <w:r w:rsidRPr="00F90A33">
        <w:rPr>
          <w:rFonts w:ascii="inherit" w:eastAsia="Times New Roman" w:hAnsi="inherit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ЭТО ХОРОШИЙ ВЫБОР!!!</w:t>
      </w:r>
    </w:p>
    <w:p w:rsidR="003B4C77" w:rsidRPr="00C557FF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НАШ АДРЕС: 7401, район Тараклия, город 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Тараклия, улица ЛЕНИНА,74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                           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     Телефон: 0 294 22 5 77        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E—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mail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: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gimnaziataraclia</w:t>
      </w:r>
      <w:proofErr w:type="spellEnd"/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@gmail.com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Default="003B4C77" w:rsidP="003B4C77"/>
    <w:p w:rsidR="003B4C77" w:rsidRDefault="003B4C77"/>
    <w:sectPr w:rsidR="003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A473D"/>
    <w:multiLevelType w:val="multilevel"/>
    <w:tmpl w:val="723A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61F5B"/>
    <w:multiLevelType w:val="multilevel"/>
    <w:tmpl w:val="2E36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77"/>
    <w:rsid w:val="003B4C77"/>
    <w:rsid w:val="00F9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ceivazovtar.educ.md/wp-content/uploads/sites/98/2016/04/%D0%9F%D1%80%D0%BE%D0%B3%D0%BD%D0%BE%D0%B7-%D0%BD%D0%B0%D0%B1%D0%BE%D1%80%D0%B0-%D0%B2-1-%D0%BA%D0%BB%D0%B0%D1%81%D1%81-2017-2018-%D1%83%D1%87%D0%B5%D0%B1%D0%BD%D1%8B%D0%B9-%D0%B3%D0%BE%D0%B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eivazovtar.educ.md/wp-content/uploads/sites/98/2016/04/%D0%9F%D1%80%D0%BE%D0%B3%D0%BD%D0%BE%D0%B7-%D0%BD%D0%B0%D0%B1%D0%BE%D1%80%D0%B0-%D0%B2-1-%D0%BA%D0%BB%D0%B0%D1%81%D1%81-2017-2018-%D1%83%D1%87%D0%B5%D0%B1%D0%BD%D1%8B%D0%B9-%D0%B3%D0%BE%D0%B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2018-12-19T20:23:00Z</dcterms:created>
  <dcterms:modified xsi:type="dcterms:W3CDTF">2020-06-24T16:04:00Z</dcterms:modified>
</cp:coreProperties>
</file>