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7E6" w:rsidRPr="002E5A4C" w:rsidRDefault="002F57E6" w:rsidP="002F57E6">
      <w:pPr>
        <w:spacing w:line="234" w:lineRule="auto"/>
        <w:jc w:val="center"/>
        <w:rPr>
          <w:rFonts w:ascii="Times New Roman" w:eastAsia="Times New Roman" w:hAnsi="Times New Roman"/>
          <w:b/>
          <w:sz w:val="28"/>
          <w:lang w:val="fr-CA"/>
        </w:rPr>
      </w:pPr>
      <w:r w:rsidRPr="002E5A4C">
        <w:rPr>
          <w:rFonts w:ascii="Times New Roman" w:eastAsia="Times New Roman" w:hAnsi="Times New Roman"/>
          <w:b/>
          <w:sz w:val="28"/>
          <w:lang w:val="fr-CA"/>
        </w:rPr>
        <w:t xml:space="preserve">                                                                    Aprobat  la  Consiliul de Administrație  </w:t>
      </w:r>
    </w:p>
    <w:p w:rsidR="002F57E6" w:rsidRPr="002F57E6" w:rsidRDefault="002F57E6" w:rsidP="002F57E6">
      <w:pPr>
        <w:spacing w:line="234" w:lineRule="auto"/>
        <w:jc w:val="center"/>
        <w:rPr>
          <w:rFonts w:ascii="Times New Roman" w:eastAsia="Times New Roman" w:hAnsi="Times New Roman"/>
          <w:b/>
          <w:sz w:val="28"/>
          <w:lang w:val="ro-RO"/>
        </w:rPr>
      </w:pPr>
      <w:r w:rsidRPr="002E5A4C">
        <w:rPr>
          <w:rFonts w:ascii="Times New Roman" w:eastAsia="Times New Roman" w:hAnsi="Times New Roman"/>
          <w:b/>
          <w:sz w:val="28"/>
          <w:lang w:val="fr-CA"/>
        </w:rPr>
        <w:t xml:space="preserve">                                                              Proces Verbal nr. 6 din 18.12.2018</w:t>
      </w:r>
    </w:p>
    <w:p w:rsidR="002F57E6" w:rsidRPr="002E5A4C" w:rsidRDefault="002F57E6" w:rsidP="002F57E6">
      <w:pPr>
        <w:spacing w:line="234" w:lineRule="auto"/>
        <w:jc w:val="center"/>
        <w:rPr>
          <w:rFonts w:ascii="Times New Roman" w:eastAsia="Times New Roman" w:hAnsi="Times New Roman"/>
          <w:b/>
          <w:sz w:val="28"/>
          <w:lang w:val="fr-CA"/>
        </w:rPr>
      </w:pPr>
    </w:p>
    <w:p w:rsidR="002F57E6" w:rsidRPr="002E5A4C" w:rsidRDefault="002F57E6" w:rsidP="002F57E6">
      <w:pPr>
        <w:spacing w:line="234" w:lineRule="auto"/>
        <w:jc w:val="center"/>
        <w:rPr>
          <w:rFonts w:ascii="Times New Roman" w:eastAsia="Times New Roman" w:hAnsi="Times New Roman"/>
          <w:b/>
          <w:sz w:val="28"/>
          <w:lang w:val="fr-CA"/>
        </w:rPr>
      </w:pPr>
    </w:p>
    <w:p w:rsidR="002F57E6" w:rsidRPr="002E5A4C" w:rsidRDefault="002F57E6" w:rsidP="002F57E6">
      <w:pPr>
        <w:spacing w:line="234" w:lineRule="auto"/>
        <w:jc w:val="center"/>
        <w:rPr>
          <w:rFonts w:ascii="Times New Roman" w:eastAsia="Times New Roman" w:hAnsi="Times New Roman"/>
          <w:b/>
          <w:sz w:val="28"/>
          <w:lang w:val="fr-CA"/>
        </w:rPr>
      </w:pPr>
    </w:p>
    <w:p w:rsidR="002F57E6" w:rsidRPr="002E5A4C" w:rsidRDefault="002F57E6" w:rsidP="002F57E6">
      <w:pPr>
        <w:spacing w:line="234" w:lineRule="auto"/>
        <w:jc w:val="center"/>
        <w:rPr>
          <w:rFonts w:ascii="Times New Roman" w:eastAsia="Times New Roman" w:hAnsi="Times New Roman"/>
          <w:b/>
          <w:sz w:val="28"/>
          <w:lang w:val="fr-CA"/>
        </w:rPr>
      </w:pPr>
      <w:r w:rsidRPr="002E5A4C">
        <w:rPr>
          <w:rFonts w:ascii="Times New Roman" w:eastAsia="Times New Roman" w:hAnsi="Times New Roman"/>
          <w:b/>
          <w:sz w:val="28"/>
          <w:lang w:val="fr-CA"/>
        </w:rPr>
        <w:t xml:space="preserve">Regulament </w:t>
      </w:r>
    </w:p>
    <w:p w:rsidR="002F57E6" w:rsidRPr="002E5A4C" w:rsidRDefault="002F57E6" w:rsidP="002F57E6">
      <w:pPr>
        <w:spacing w:line="234" w:lineRule="auto"/>
        <w:jc w:val="center"/>
        <w:rPr>
          <w:rFonts w:ascii="Times New Roman" w:eastAsia="Times New Roman" w:hAnsi="Times New Roman"/>
          <w:b/>
          <w:sz w:val="28"/>
          <w:lang w:val="fr-CA"/>
        </w:rPr>
      </w:pPr>
      <w:r w:rsidRPr="002E5A4C">
        <w:rPr>
          <w:rFonts w:ascii="Times New Roman" w:eastAsia="Times New Roman" w:hAnsi="Times New Roman"/>
          <w:b/>
          <w:sz w:val="28"/>
          <w:lang w:val="fr-CA"/>
        </w:rPr>
        <w:t xml:space="preserve">cu privire la modul de determinare a perioadei de vechime în muncă </w:t>
      </w:r>
    </w:p>
    <w:p w:rsidR="002F57E6" w:rsidRPr="00295A3E" w:rsidRDefault="002F57E6" w:rsidP="002F57E6">
      <w:pPr>
        <w:spacing w:line="234" w:lineRule="auto"/>
        <w:jc w:val="center"/>
        <w:rPr>
          <w:rFonts w:ascii="Times New Roman" w:eastAsia="Times New Roman" w:hAnsi="Times New Roman"/>
          <w:b/>
          <w:sz w:val="28"/>
          <w:lang w:val="en-US"/>
        </w:rPr>
      </w:pPr>
      <w:proofErr w:type="spellStart"/>
      <w:proofErr w:type="gramStart"/>
      <w:r w:rsidRPr="00295A3E">
        <w:rPr>
          <w:rFonts w:ascii="Times New Roman" w:eastAsia="Times New Roman" w:hAnsi="Times New Roman"/>
          <w:b/>
          <w:sz w:val="28"/>
          <w:lang w:val="en-US"/>
        </w:rPr>
        <w:t>pentru</w:t>
      </w:r>
      <w:proofErr w:type="spellEnd"/>
      <w:proofErr w:type="gramEnd"/>
      <w:r w:rsidRPr="00295A3E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b/>
          <w:sz w:val="28"/>
          <w:lang w:val="en-US"/>
        </w:rPr>
        <w:t>stabilirea</w:t>
      </w:r>
      <w:proofErr w:type="spellEnd"/>
      <w:r w:rsidRPr="00295A3E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b/>
          <w:sz w:val="28"/>
          <w:lang w:val="en-US"/>
        </w:rPr>
        <w:t>treptelor</w:t>
      </w:r>
      <w:proofErr w:type="spellEnd"/>
      <w:r w:rsidRPr="00295A3E">
        <w:rPr>
          <w:rFonts w:ascii="Times New Roman" w:eastAsia="Times New Roman" w:hAnsi="Times New Roman"/>
          <w:b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b/>
          <w:sz w:val="28"/>
          <w:lang w:val="en-US"/>
        </w:rPr>
        <w:t>salarizare</w:t>
      </w:r>
      <w:proofErr w:type="spellEnd"/>
    </w:p>
    <w:p w:rsidR="002F57E6" w:rsidRPr="00295A3E" w:rsidRDefault="002F57E6" w:rsidP="002F57E6">
      <w:pPr>
        <w:spacing w:line="133" w:lineRule="exact"/>
        <w:rPr>
          <w:rFonts w:ascii="Times New Roman" w:eastAsia="Times New Roman" w:hAnsi="Times New Roman"/>
          <w:lang w:val="en-US"/>
        </w:rPr>
      </w:pPr>
    </w:p>
    <w:p w:rsidR="002F57E6" w:rsidRPr="002E5A4C" w:rsidRDefault="002F57E6" w:rsidP="002E5A4C">
      <w:pPr>
        <w:numPr>
          <w:ilvl w:val="0"/>
          <w:numId w:val="1"/>
        </w:numPr>
        <w:tabs>
          <w:tab w:val="left" w:pos="1080"/>
        </w:tabs>
        <w:spacing w:line="236" w:lineRule="auto"/>
        <w:ind w:firstLine="720"/>
        <w:jc w:val="both"/>
        <w:rPr>
          <w:rFonts w:ascii="Times New Roman" w:eastAsia="Times New Roman" w:hAnsi="Times New Roman"/>
          <w:sz w:val="28"/>
          <w:lang w:val="en-US"/>
        </w:rPr>
      </w:pP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Prezentul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mod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dispune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procedura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determinare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a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perioadei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vechime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în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muncă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pentru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stabilirea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treptelor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salarizare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corespunzătoare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vechimii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în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muncă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în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funcție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categoriile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angajați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din</w:t>
      </w:r>
      <w:r w:rsidR="002E5A4C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="002E5A4C">
        <w:rPr>
          <w:rFonts w:ascii="Times New Roman" w:eastAsia="Times New Roman" w:hAnsi="Times New Roman"/>
          <w:sz w:val="28"/>
          <w:lang w:val="en-US"/>
        </w:rPr>
        <w:t>instituție</w:t>
      </w:r>
      <w:proofErr w:type="spellEnd"/>
      <w:r w:rsidR="002E5A4C">
        <w:rPr>
          <w:rFonts w:ascii="Times New Roman" w:eastAsia="Times New Roman" w:hAnsi="Times New Roman"/>
          <w:sz w:val="28"/>
          <w:lang w:val="en-US"/>
        </w:rPr>
        <w:t>:</w:t>
      </w:r>
    </w:p>
    <w:p w:rsidR="005E054D" w:rsidRPr="002E5A4C" w:rsidRDefault="002E5A4C" w:rsidP="005E054D">
      <w:pPr>
        <w:spacing w:line="237" w:lineRule="auto"/>
        <w:ind w:firstLine="720"/>
        <w:jc w:val="both"/>
        <w:rPr>
          <w:rFonts w:ascii="Times New Roman" w:eastAsia="Times New Roman" w:hAnsi="Times New Roman"/>
          <w:sz w:val="28"/>
          <w:lang w:val="fr-CA"/>
        </w:rPr>
      </w:pPr>
      <w:r>
        <w:rPr>
          <w:rFonts w:ascii="Times New Roman" w:eastAsia="Times New Roman" w:hAnsi="Times New Roman"/>
          <w:sz w:val="28"/>
          <w:lang w:val="fr-CA"/>
        </w:rPr>
        <w:t>a</w:t>
      </w:r>
      <w:r w:rsidR="005E054D" w:rsidRPr="002E5A4C">
        <w:rPr>
          <w:rFonts w:ascii="Times New Roman" w:eastAsia="Times New Roman" w:hAnsi="Times New Roman"/>
          <w:sz w:val="28"/>
          <w:lang w:val="fr-CA"/>
        </w:rPr>
        <w:t xml:space="preserve">) perioada de muncă în funcții de personal de conducere, </w:t>
      </w:r>
    </w:p>
    <w:p w:rsidR="005E054D" w:rsidRPr="002E5A4C" w:rsidRDefault="005E054D" w:rsidP="005E054D">
      <w:pPr>
        <w:spacing w:line="17" w:lineRule="exact"/>
        <w:rPr>
          <w:rFonts w:ascii="Times New Roman" w:eastAsia="Times New Roman" w:hAnsi="Times New Roman"/>
          <w:sz w:val="28"/>
          <w:lang w:val="fr-CA"/>
        </w:rPr>
      </w:pPr>
    </w:p>
    <w:p w:rsidR="005E054D" w:rsidRPr="002E5A4C" w:rsidRDefault="002E5A4C" w:rsidP="002E5A4C">
      <w:pPr>
        <w:tabs>
          <w:tab w:val="left" w:pos="851"/>
        </w:tabs>
        <w:spacing w:line="236" w:lineRule="auto"/>
        <w:jc w:val="both"/>
        <w:rPr>
          <w:rFonts w:ascii="Times New Roman" w:eastAsia="Times New Roman" w:hAnsi="Times New Roman"/>
          <w:sz w:val="28"/>
          <w:lang w:val="fr-CA"/>
        </w:rPr>
      </w:pPr>
      <w:r>
        <w:rPr>
          <w:rFonts w:ascii="Times New Roman" w:eastAsia="Times New Roman" w:hAnsi="Times New Roman"/>
          <w:sz w:val="28"/>
          <w:lang w:val="fr-CA"/>
        </w:rPr>
        <w:t xml:space="preserve">           b</w:t>
      </w:r>
      <w:r w:rsidR="005E054D" w:rsidRPr="002E5A4C">
        <w:rPr>
          <w:rFonts w:ascii="Times New Roman" w:eastAsia="Times New Roman" w:hAnsi="Times New Roman"/>
          <w:sz w:val="28"/>
          <w:lang w:val="fr-CA"/>
        </w:rPr>
        <w:t>) perioada de munc</w:t>
      </w:r>
      <w:r w:rsidRPr="002E5A4C">
        <w:rPr>
          <w:rFonts w:ascii="Times New Roman" w:eastAsia="Times New Roman" w:hAnsi="Times New Roman"/>
          <w:sz w:val="28"/>
          <w:lang w:val="fr-CA"/>
        </w:rPr>
        <w:t>ă în orice funcții în instituție</w:t>
      </w:r>
      <w:r>
        <w:rPr>
          <w:rFonts w:ascii="Times New Roman" w:eastAsia="Times New Roman" w:hAnsi="Times New Roman"/>
          <w:sz w:val="28"/>
          <w:lang w:val="fr-CA"/>
        </w:rPr>
        <w:t xml:space="preserve">, </w:t>
      </w:r>
      <w:r w:rsidR="005E054D" w:rsidRPr="002E5A4C">
        <w:rPr>
          <w:rFonts w:ascii="Times New Roman" w:eastAsia="Times New Roman" w:hAnsi="Times New Roman"/>
          <w:sz w:val="28"/>
          <w:lang w:val="fr-CA"/>
        </w:rPr>
        <w:t>dacă pentru aceste funcții a fost stabilită şi s-a efectuat realmente plata lunară (trimestrială, anuală) a sporului pentru vechime în muncă;</w:t>
      </w:r>
    </w:p>
    <w:p w:rsidR="005E054D" w:rsidRPr="002E5A4C" w:rsidRDefault="005E054D" w:rsidP="005E054D">
      <w:pPr>
        <w:spacing w:line="2" w:lineRule="exact"/>
        <w:rPr>
          <w:rFonts w:ascii="Times New Roman" w:eastAsia="Times New Roman" w:hAnsi="Times New Roman"/>
          <w:sz w:val="28"/>
          <w:lang w:val="fr-CA"/>
        </w:rPr>
      </w:pPr>
    </w:p>
    <w:p w:rsidR="002E5A4C" w:rsidRPr="002E5A4C" w:rsidRDefault="002E5A4C" w:rsidP="002E5A4C">
      <w:pPr>
        <w:spacing w:line="0" w:lineRule="atLeast"/>
        <w:rPr>
          <w:rFonts w:ascii="Times New Roman" w:eastAsia="Times New Roman" w:hAnsi="Times New Roman"/>
          <w:sz w:val="28"/>
          <w:lang w:val="fr-CA"/>
        </w:rPr>
      </w:pPr>
      <w:r>
        <w:rPr>
          <w:rFonts w:ascii="Times New Roman" w:eastAsia="Times New Roman" w:hAnsi="Times New Roman"/>
          <w:sz w:val="28"/>
          <w:lang w:val="fr-CA"/>
        </w:rPr>
        <w:t xml:space="preserve">           </w:t>
      </w:r>
      <w:r w:rsidRPr="002E5A4C">
        <w:rPr>
          <w:rFonts w:ascii="Times New Roman" w:eastAsia="Times New Roman" w:hAnsi="Times New Roman"/>
          <w:sz w:val="28"/>
          <w:lang w:val="fr-CA"/>
        </w:rPr>
        <w:t>c</w:t>
      </w:r>
      <w:r w:rsidR="005E054D" w:rsidRPr="002E5A4C">
        <w:rPr>
          <w:rFonts w:ascii="Times New Roman" w:eastAsia="Times New Roman" w:hAnsi="Times New Roman"/>
          <w:sz w:val="28"/>
          <w:lang w:val="fr-CA"/>
        </w:rPr>
        <w:t>) perioada de muncă în funcții elective;</w:t>
      </w:r>
    </w:p>
    <w:p w:rsidR="005E054D" w:rsidRPr="002E5A4C" w:rsidRDefault="005E054D" w:rsidP="005E054D">
      <w:pPr>
        <w:spacing w:line="18" w:lineRule="exact"/>
        <w:rPr>
          <w:rFonts w:ascii="Times New Roman" w:eastAsia="Times New Roman" w:hAnsi="Times New Roman"/>
          <w:sz w:val="28"/>
          <w:lang w:val="fr-CA"/>
        </w:rPr>
      </w:pPr>
    </w:p>
    <w:p w:rsidR="002F57E6" w:rsidRPr="00B568CD" w:rsidRDefault="002E5A4C" w:rsidP="00B568CD">
      <w:pPr>
        <w:tabs>
          <w:tab w:val="left" w:pos="1080"/>
        </w:tabs>
        <w:spacing w:line="235" w:lineRule="auto"/>
        <w:rPr>
          <w:rFonts w:ascii="Times New Roman" w:eastAsia="Times New Roman" w:hAnsi="Times New Roman"/>
          <w:sz w:val="28"/>
          <w:lang w:val="fr-CA"/>
        </w:rPr>
      </w:pPr>
      <w:r>
        <w:rPr>
          <w:rFonts w:ascii="Times New Roman" w:eastAsia="Times New Roman" w:hAnsi="Times New Roman"/>
          <w:sz w:val="28"/>
          <w:lang w:val="fr-CA"/>
        </w:rPr>
        <w:t xml:space="preserve">            </w:t>
      </w:r>
      <w:r w:rsidR="005E054D" w:rsidRPr="002E5A4C">
        <w:rPr>
          <w:rFonts w:ascii="Times New Roman" w:eastAsia="Times New Roman" w:hAnsi="Times New Roman"/>
          <w:sz w:val="28"/>
          <w:lang w:val="fr-CA"/>
        </w:rPr>
        <w:t>perioada concediului plătit parțial pentru îngrijirea copilului pînă la atingerea vîrstei de 3 ani;</w:t>
      </w:r>
    </w:p>
    <w:p w:rsidR="002F57E6" w:rsidRPr="002E5A4C" w:rsidRDefault="002F57E6" w:rsidP="002F57E6">
      <w:pPr>
        <w:spacing w:line="12" w:lineRule="exact"/>
        <w:rPr>
          <w:rFonts w:ascii="Times New Roman" w:eastAsia="Times New Roman" w:hAnsi="Times New Roman"/>
          <w:sz w:val="28"/>
          <w:lang w:val="fr-CA"/>
        </w:rPr>
      </w:pPr>
      <w:bookmarkStart w:id="0" w:name="page14"/>
      <w:bookmarkStart w:id="1" w:name="page15"/>
      <w:bookmarkEnd w:id="0"/>
      <w:bookmarkEnd w:id="1"/>
    </w:p>
    <w:p w:rsidR="005E054D" w:rsidRPr="002E5A4C" w:rsidRDefault="002E5A4C" w:rsidP="002E5A4C">
      <w:pPr>
        <w:tabs>
          <w:tab w:val="left" w:pos="1080"/>
        </w:tabs>
        <w:spacing w:line="237" w:lineRule="auto"/>
        <w:jc w:val="both"/>
        <w:rPr>
          <w:rFonts w:ascii="Times New Roman" w:eastAsia="Times New Roman" w:hAnsi="Times New Roman"/>
          <w:sz w:val="28"/>
          <w:lang w:val="fr-CA"/>
        </w:rPr>
      </w:pPr>
      <w:r w:rsidRPr="002E5A4C">
        <w:rPr>
          <w:rFonts w:ascii="Times New Roman" w:eastAsia="Times New Roman" w:hAnsi="Times New Roman"/>
          <w:sz w:val="28"/>
          <w:lang w:val="fr-CA"/>
        </w:rPr>
        <w:t xml:space="preserve">              2.</w:t>
      </w:r>
      <w:r w:rsidR="005E054D" w:rsidRPr="002E5A4C">
        <w:rPr>
          <w:rFonts w:ascii="Times New Roman" w:eastAsia="Times New Roman" w:hAnsi="Times New Roman"/>
          <w:sz w:val="28"/>
          <w:lang w:val="fr-CA"/>
        </w:rPr>
        <w:t xml:space="preserve">Vechimea în serviciul pentru </w:t>
      </w:r>
      <w:r>
        <w:rPr>
          <w:rFonts w:ascii="Times New Roman" w:eastAsia="Times New Roman" w:hAnsi="Times New Roman"/>
          <w:sz w:val="28"/>
          <w:lang w:val="fr-CA"/>
        </w:rPr>
        <w:t xml:space="preserve"> asistentul </w:t>
      </w:r>
      <w:r w:rsidR="005E054D" w:rsidRPr="002E5A4C">
        <w:rPr>
          <w:rFonts w:ascii="Times New Roman" w:eastAsia="Times New Roman" w:hAnsi="Times New Roman"/>
          <w:sz w:val="28"/>
          <w:lang w:val="fr-CA"/>
        </w:rPr>
        <w:t>medical</w:t>
      </w:r>
      <w:r>
        <w:rPr>
          <w:rFonts w:ascii="Times New Roman" w:eastAsia="Times New Roman" w:hAnsi="Times New Roman"/>
          <w:sz w:val="28"/>
          <w:lang w:val="fr-CA"/>
        </w:rPr>
        <w:t>,</w:t>
      </w:r>
      <w:r w:rsidR="005E054D" w:rsidRPr="002E5A4C">
        <w:rPr>
          <w:rFonts w:ascii="Times New Roman" w:eastAsia="Times New Roman" w:hAnsi="Times New Roman"/>
          <w:sz w:val="28"/>
          <w:lang w:val="fr-CA"/>
        </w:rPr>
        <w:t xml:space="preserve"> care se ia în considerare la determinarea treptei de salarizare corespunzătoare vechimii în muncă, include:</w:t>
      </w:r>
    </w:p>
    <w:p w:rsidR="005E054D" w:rsidRPr="002E5A4C" w:rsidRDefault="002E5A4C" w:rsidP="002E5A4C">
      <w:pPr>
        <w:tabs>
          <w:tab w:val="left" w:pos="1080"/>
        </w:tabs>
        <w:spacing w:line="236" w:lineRule="auto"/>
        <w:jc w:val="both"/>
        <w:rPr>
          <w:rFonts w:ascii="Times New Roman" w:eastAsia="Times New Roman" w:hAnsi="Times New Roman"/>
          <w:sz w:val="28"/>
          <w:lang w:val="fr-CA"/>
        </w:rPr>
      </w:pPr>
      <w:r>
        <w:rPr>
          <w:rFonts w:ascii="Times New Roman" w:eastAsia="Times New Roman" w:hAnsi="Times New Roman"/>
          <w:lang w:val="fr-CA"/>
        </w:rPr>
        <w:t xml:space="preserve">                </w:t>
      </w:r>
      <w:r w:rsidR="005E054D" w:rsidRPr="002E5A4C">
        <w:rPr>
          <w:rFonts w:ascii="Times New Roman" w:eastAsia="Times New Roman" w:hAnsi="Times New Roman"/>
          <w:sz w:val="28"/>
          <w:lang w:val="fr-CA"/>
        </w:rPr>
        <w:t xml:space="preserve">perioadele de exercitare efectivă a serviciului în instituțiile medico-sanitare publice, de asistență socială și sănătate publică, precum instituțiile de </w:t>
      </w:r>
      <w:r w:rsidRPr="002E5A4C">
        <w:rPr>
          <w:rFonts w:ascii="Times New Roman" w:eastAsia="Times New Roman" w:hAnsi="Times New Roman"/>
          <w:sz w:val="28"/>
          <w:lang w:val="fr-CA"/>
        </w:rPr>
        <w:t>învățămâ</w:t>
      </w:r>
      <w:r w:rsidR="005E054D" w:rsidRPr="002E5A4C">
        <w:rPr>
          <w:rFonts w:ascii="Times New Roman" w:eastAsia="Times New Roman" w:hAnsi="Times New Roman"/>
          <w:sz w:val="28"/>
          <w:lang w:val="fr-CA"/>
        </w:rPr>
        <w:t>nt în partea ce ține de personalul medical;</w:t>
      </w:r>
    </w:p>
    <w:p w:rsidR="005E054D" w:rsidRPr="002E5A4C" w:rsidRDefault="005E054D" w:rsidP="005E054D">
      <w:pPr>
        <w:spacing w:line="2" w:lineRule="exact"/>
        <w:rPr>
          <w:rFonts w:ascii="Times New Roman" w:eastAsia="Times New Roman" w:hAnsi="Times New Roman"/>
          <w:sz w:val="28"/>
          <w:lang w:val="fr-CA"/>
        </w:rPr>
      </w:pPr>
    </w:p>
    <w:p w:rsidR="005E054D" w:rsidRPr="002E5A4C" w:rsidRDefault="005E054D" w:rsidP="005E054D">
      <w:pPr>
        <w:spacing w:line="132" w:lineRule="exact"/>
        <w:rPr>
          <w:rFonts w:ascii="Times New Roman" w:eastAsia="Times New Roman" w:hAnsi="Times New Roman"/>
          <w:sz w:val="28"/>
          <w:lang w:val="fr-CA"/>
        </w:rPr>
      </w:pPr>
    </w:p>
    <w:p w:rsidR="005E054D" w:rsidRPr="002E5A4C" w:rsidRDefault="00F04312" w:rsidP="00F04312">
      <w:pPr>
        <w:tabs>
          <w:tab w:val="left" w:pos="1080"/>
        </w:tabs>
        <w:spacing w:line="236" w:lineRule="auto"/>
        <w:jc w:val="both"/>
        <w:rPr>
          <w:rFonts w:ascii="Times New Roman" w:eastAsia="Times New Roman" w:hAnsi="Times New Roman"/>
          <w:sz w:val="28"/>
          <w:lang w:val="fr-CA"/>
        </w:rPr>
      </w:pPr>
      <w:r>
        <w:rPr>
          <w:rFonts w:ascii="Times New Roman" w:eastAsia="Times New Roman" w:hAnsi="Times New Roman"/>
          <w:sz w:val="28"/>
          <w:lang w:val="fr-CA"/>
        </w:rPr>
        <w:t xml:space="preserve">              3.</w:t>
      </w:r>
      <w:r w:rsidR="005E054D" w:rsidRPr="002E5A4C">
        <w:rPr>
          <w:rFonts w:ascii="Times New Roman" w:eastAsia="Times New Roman" w:hAnsi="Times New Roman"/>
          <w:sz w:val="28"/>
          <w:lang w:val="fr-CA"/>
        </w:rPr>
        <w:t>Vechimea în muncă a personalul didactic, care se ia în considerare la determinarea treptei de salarizare corespunzătoare vechimii în muncă, include:</w:t>
      </w:r>
    </w:p>
    <w:p w:rsidR="005E054D" w:rsidRPr="002E5A4C" w:rsidRDefault="005E054D" w:rsidP="005E054D">
      <w:pPr>
        <w:spacing w:line="124" w:lineRule="exact"/>
        <w:rPr>
          <w:rFonts w:ascii="Times New Roman" w:eastAsia="Times New Roman" w:hAnsi="Times New Roman"/>
          <w:sz w:val="28"/>
          <w:lang w:val="fr-CA"/>
        </w:rPr>
      </w:pPr>
    </w:p>
    <w:p w:rsidR="005E054D" w:rsidRPr="002E5A4C" w:rsidRDefault="002E5A4C" w:rsidP="002E5A4C">
      <w:pPr>
        <w:tabs>
          <w:tab w:val="left" w:pos="1080"/>
        </w:tabs>
        <w:spacing w:line="0" w:lineRule="atLeast"/>
        <w:rPr>
          <w:rFonts w:ascii="Times New Roman" w:eastAsia="Times New Roman" w:hAnsi="Times New Roman"/>
          <w:sz w:val="28"/>
          <w:lang w:val="fr-CA"/>
        </w:rPr>
      </w:pPr>
      <w:r>
        <w:rPr>
          <w:rFonts w:ascii="Times New Roman" w:eastAsia="Times New Roman" w:hAnsi="Times New Roman"/>
          <w:sz w:val="28"/>
          <w:lang w:val="fr-CA"/>
        </w:rPr>
        <w:t xml:space="preserve">           </w:t>
      </w:r>
      <w:r w:rsidR="005E054D" w:rsidRPr="002E5A4C">
        <w:rPr>
          <w:rFonts w:ascii="Times New Roman" w:eastAsia="Times New Roman" w:hAnsi="Times New Roman"/>
          <w:sz w:val="28"/>
          <w:lang w:val="fr-CA"/>
        </w:rPr>
        <w:t>perioadele de desfășurare efectivă a activității didactice;</w:t>
      </w:r>
    </w:p>
    <w:p w:rsidR="005E054D" w:rsidRPr="002E5A4C" w:rsidRDefault="005E054D" w:rsidP="005E054D">
      <w:pPr>
        <w:spacing w:line="13" w:lineRule="exact"/>
        <w:rPr>
          <w:rFonts w:ascii="Times New Roman" w:eastAsia="Times New Roman" w:hAnsi="Times New Roman"/>
          <w:sz w:val="28"/>
          <w:lang w:val="fr-CA"/>
        </w:rPr>
      </w:pPr>
    </w:p>
    <w:p w:rsidR="005E054D" w:rsidRPr="002E5A4C" w:rsidRDefault="005E054D" w:rsidP="005E054D">
      <w:pPr>
        <w:spacing w:line="135" w:lineRule="exact"/>
        <w:rPr>
          <w:rFonts w:ascii="Times New Roman" w:eastAsia="Times New Roman" w:hAnsi="Times New Roman"/>
          <w:lang w:val="fr-CA"/>
        </w:rPr>
      </w:pPr>
    </w:p>
    <w:p w:rsidR="005E054D" w:rsidRPr="002E5A4C" w:rsidRDefault="005E054D" w:rsidP="005E054D">
      <w:pPr>
        <w:spacing w:line="133" w:lineRule="exact"/>
        <w:rPr>
          <w:rFonts w:ascii="Times New Roman" w:eastAsia="Times New Roman" w:hAnsi="Times New Roman"/>
          <w:sz w:val="28"/>
          <w:lang w:val="fr-CA"/>
        </w:rPr>
      </w:pPr>
    </w:p>
    <w:p w:rsidR="005E054D" w:rsidRPr="002E5A4C" w:rsidRDefault="005E054D" w:rsidP="005E054D">
      <w:pPr>
        <w:spacing w:line="134" w:lineRule="exact"/>
        <w:rPr>
          <w:rFonts w:ascii="Times New Roman" w:eastAsia="Times New Roman" w:hAnsi="Times New Roman"/>
          <w:sz w:val="28"/>
          <w:lang w:val="fr-CA"/>
        </w:rPr>
      </w:pPr>
    </w:p>
    <w:p w:rsidR="005E054D" w:rsidRPr="002E5A4C" w:rsidRDefault="00F04312" w:rsidP="00F04312">
      <w:pPr>
        <w:tabs>
          <w:tab w:val="left" w:pos="1080"/>
        </w:tabs>
        <w:spacing w:line="248" w:lineRule="auto"/>
        <w:jc w:val="both"/>
        <w:rPr>
          <w:rFonts w:ascii="Times New Roman" w:eastAsia="Times New Roman" w:hAnsi="Times New Roman"/>
          <w:sz w:val="28"/>
          <w:szCs w:val="28"/>
          <w:lang w:val="fr-CA"/>
        </w:rPr>
      </w:pPr>
      <w:r>
        <w:rPr>
          <w:rFonts w:ascii="Times New Roman" w:eastAsia="Times New Roman" w:hAnsi="Times New Roman"/>
          <w:sz w:val="28"/>
          <w:szCs w:val="28"/>
          <w:lang w:val="fr-CA"/>
        </w:rPr>
        <w:t xml:space="preserve">              4.</w:t>
      </w:r>
      <w:r w:rsidR="005E054D" w:rsidRPr="002E5A4C">
        <w:rPr>
          <w:rFonts w:ascii="Times New Roman" w:eastAsia="Times New Roman" w:hAnsi="Times New Roman"/>
          <w:sz w:val="28"/>
          <w:szCs w:val="28"/>
          <w:lang w:val="fr-CA"/>
        </w:rPr>
        <w:t>Pentru celelalte categorii de angajați, la determinarea perioadei de vechime în muncă pentru stabilirea treptei de salarizare corespunzătoare vechimii în muncă, se include:</w:t>
      </w:r>
    </w:p>
    <w:p w:rsidR="005E054D" w:rsidRPr="002E5A4C" w:rsidRDefault="005E054D" w:rsidP="005E054D">
      <w:pPr>
        <w:spacing w:line="110" w:lineRule="exact"/>
        <w:rPr>
          <w:rFonts w:ascii="Times New Roman" w:eastAsia="Times New Roman" w:hAnsi="Times New Roman"/>
          <w:lang w:val="fr-CA"/>
        </w:rPr>
      </w:pPr>
    </w:p>
    <w:p w:rsidR="005E054D" w:rsidRPr="00295A3E" w:rsidRDefault="005E054D" w:rsidP="005E054D">
      <w:pPr>
        <w:numPr>
          <w:ilvl w:val="0"/>
          <w:numId w:val="17"/>
        </w:numPr>
        <w:tabs>
          <w:tab w:val="left" w:pos="1080"/>
        </w:tabs>
        <w:spacing w:line="0" w:lineRule="atLeast"/>
        <w:ind w:left="1080" w:hanging="360"/>
        <w:rPr>
          <w:rFonts w:ascii="Times New Roman" w:eastAsia="Times New Roman" w:hAnsi="Times New Roman"/>
          <w:sz w:val="28"/>
          <w:lang w:val="en-US"/>
        </w:rPr>
      </w:pP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perioada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activitate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în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unitatea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respectivă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;</w:t>
      </w:r>
    </w:p>
    <w:p w:rsidR="005E054D" w:rsidRPr="00295A3E" w:rsidRDefault="005E054D" w:rsidP="005E054D">
      <w:pPr>
        <w:spacing w:line="13" w:lineRule="exact"/>
        <w:rPr>
          <w:rFonts w:ascii="Times New Roman" w:eastAsia="Times New Roman" w:hAnsi="Times New Roman"/>
          <w:sz w:val="28"/>
          <w:lang w:val="en-US"/>
        </w:rPr>
      </w:pPr>
    </w:p>
    <w:p w:rsidR="005E054D" w:rsidRPr="002E5A4C" w:rsidRDefault="005E054D" w:rsidP="005E054D">
      <w:pPr>
        <w:numPr>
          <w:ilvl w:val="0"/>
          <w:numId w:val="17"/>
        </w:numPr>
        <w:tabs>
          <w:tab w:val="left" w:pos="1080"/>
        </w:tabs>
        <w:spacing w:line="234" w:lineRule="auto"/>
        <w:ind w:firstLine="720"/>
        <w:rPr>
          <w:rFonts w:ascii="Times New Roman" w:eastAsia="Times New Roman" w:hAnsi="Times New Roman"/>
          <w:sz w:val="28"/>
          <w:lang w:val="fr-CA"/>
        </w:rPr>
      </w:pPr>
      <w:r w:rsidRPr="002E5A4C">
        <w:rPr>
          <w:rFonts w:ascii="Times New Roman" w:eastAsia="Times New Roman" w:hAnsi="Times New Roman"/>
          <w:sz w:val="28"/>
          <w:lang w:val="fr-CA"/>
        </w:rPr>
        <w:t>perioada de muncă în unități cu orice formă de proprietate, în funcții deținerea cărora este legată de profilul de activitate (specialitate) în unitatea respectivă;</w:t>
      </w:r>
    </w:p>
    <w:p w:rsidR="005E054D" w:rsidRPr="002E5A4C" w:rsidRDefault="005E054D" w:rsidP="005E054D">
      <w:pPr>
        <w:spacing w:line="15" w:lineRule="exact"/>
        <w:rPr>
          <w:rFonts w:ascii="Times New Roman" w:eastAsia="Times New Roman" w:hAnsi="Times New Roman"/>
          <w:sz w:val="28"/>
          <w:lang w:val="fr-CA"/>
        </w:rPr>
      </w:pPr>
    </w:p>
    <w:p w:rsidR="005E054D" w:rsidRPr="002E5A4C" w:rsidRDefault="005E054D" w:rsidP="005E054D">
      <w:pPr>
        <w:numPr>
          <w:ilvl w:val="0"/>
          <w:numId w:val="17"/>
        </w:numPr>
        <w:tabs>
          <w:tab w:val="left" w:pos="1080"/>
        </w:tabs>
        <w:spacing w:line="234" w:lineRule="auto"/>
        <w:ind w:firstLine="720"/>
        <w:rPr>
          <w:rFonts w:ascii="Times New Roman" w:eastAsia="Times New Roman" w:hAnsi="Times New Roman"/>
          <w:sz w:val="28"/>
          <w:lang w:val="fr-CA"/>
        </w:rPr>
      </w:pPr>
      <w:r w:rsidRPr="002E5A4C">
        <w:rPr>
          <w:rFonts w:ascii="Times New Roman" w:eastAsia="Times New Roman" w:hAnsi="Times New Roman"/>
          <w:sz w:val="28"/>
          <w:lang w:val="fr-CA"/>
        </w:rPr>
        <w:t>perioada de muncă în orice funcții în unități, dacă pentru aceste funcții a fost stabilită şi s-a efectuat realmente plata sporului pentru vechime în muncă.</w:t>
      </w:r>
    </w:p>
    <w:p w:rsidR="005E054D" w:rsidRPr="002E5A4C" w:rsidRDefault="005E054D" w:rsidP="005E054D">
      <w:pPr>
        <w:spacing w:line="139" w:lineRule="exact"/>
        <w:rPr>
          <w:rFonts w:ascii="Times New Roman" w:eastAsia="Times New Roman" w:hAnsi="Times New Roman"/>
          <w:lang w:val="fr-CA"/>
        </w:rPr>
      </w:pPr>
    </w:p>
    <w:p w:rsidR="005E054D" w:rsidRPr="002E5A4C" w:rsidRDefault="005E054D" w:rsidP="005E054D">
      <w:pPr>
        <w:tabs>
          <w:tab w:val="left" w:pos="1080"/>
        </w:tabs>
        <w:spacing w:line="236" w:lineRule="auto"/>
        <w:jc w:val="both"/>
        <w:rPr>
          <w:rFonts w:ascii="Times New Roman" w:eastAsia="Times New Roman" w:hAnsi="Times New Roman"/>
          <w:sz w:val="28"/>
          <w:lang w:val="fr-CA"/>
        </w:rPr>
      </w:pPr>
      <w:r w:rsidRPr="002E5A4C">
        <w:rPr>
          <w:rFonts w:ascii="Times New Roman" w:eastAsia="Times New Roman" w:hAnsi="Times New Roman"/>
          <w:sz w:val="28"/>
          <w:lang w:val="fr-CA"/>
        </w:rPr>
        <w:t xml:space="preserve">   </w:t>
      </w:r>
      <w:r w:rsidR="002E5A4C">
        <w:rPr>
          <w:rFonts w:ascii="Times New Roman" w:eastAsia="Times New Roman" w:hAnsi="Times New Roman"/>
          <w:sz w:val="28"/>
          <w:lang w:val="fr-CA"/>
        </w:rPr>
        <w:t xml:space="preserve">        d)</w:t>
      </w:r>
      <w:r w:rsidRPr="002E5A4C">
        <w:rPr>
          <w:rFonts w:ascii="Times New Roman" w:eastAsia="Times New Roman" w:hAnsi="Times New Roman"/>
          <w:sz w:val="28"/>
          <w:lang w:val="fr-CA"/>
        </w:rPr>
        <w:t xml:space="preserve"> perioada de muncă în funcții elective, precum şi perioada de activitate în funcții de conducere şi în calitate de specialiști în Centrul sindical naţional-ramural / Centrul sindical național-interramural;</w:t>
      </w:r>
    </w:p>
    <w:p w:rsidR="005E054D" w:rsidRPr="002E5A4C" w:rsidRDefault="005E054D" w:rsidP="005E054D">
      <w:pPr>
        <w:spacing w:line="1" w:lineRule="exact"/>
        <w:rPr>
          <w:rFonts w:ascii="Times New Roman" w:eastAsia="Times New Roman" w:hAnsi="Times New Roman"/>
          <w:sz w:val="28"/>
          <w:lang w:val="fr-CA"/>
        </w:rPr>
      </w:pPr>
    </w:p>
    <w:p w:rsidR="005E054D" w:rsidRPr="002E5A4C" w:rsidRDefault="005E054D" w:rsidP="005E054D">
      <w:pPr>
        <w:spacing w:line="12" w:lineRule="exact"/>
        <w:rPr>
          <w:rFonts w:ascii="Times New Roman" w:eastAsia="Times New Roman" w:hAnsi="Times New Roman"/>
          <w:sz w:val="28"/>
          <w:lang w:val="fr-CA"/>
        </w:rPr>
      </w:pPr>
    </w:p>
    <w:p w:rsidR="005E054D" w:rsidRPr="00F04312" w:rsidRDefault="005E054D" w:rsidP="005E054D">
      <w:pPr>
        <w:numPr>
          <w:ilvl w:val="0"/>
          <w:numId w:val="18"/>
        </w:numPr>
        <w:tabs>
          <w:tab w:val="left" w:pos="1080"/>
        </w:tabs>
        <w:spacing w:line="237" w:lineRule="auto"/>
        <w:ind w:firstLine="720"/>
        <w:jc w:val="both"/>
        <w:rPr>
          <w:rFonts w:ascii="Times New Roman" w:eastAsia="Times New Roman" w:hAnsi="Times New Roman"/>
          <w:sz w:val="28"/>
          <w:lang w:val="fr-CA"/>
        </w:rPr>
      </w:pPr>
      <w:r w:rsidRPr="00F04312">
        <w:rPr>
          <w:rFonts w:ascii="Times New Roman" w:eastAsia="Times New Roman" w:hAnsi="Times New Roman"/>
          <w:sz w:val="28"/>
          <w:lang w:val="fr-CA"/>
        </w:rPr>
        <w:t>perioada participării la acțiunile militare pentru apărarea integrității şi independenței Republicii Moldova a persoanelor civile detașate în interes de serviciu şi a voluntarilor care au participat la acțiunile militar</w:t>
      </w:r>
      <w:r w:rsidR="00F04312" w:rsidRPr="00F04312">
        <w:rPr>
          <w:rFonts w:ascii="Times New Roman" w:eastAsia="Times New Roman" w:hAnsi="Times New Roman"/>
          <w:sz w:val="28"/>
          <w:lang w:val="fr-CA"/>
        </w:rPr>
        <w:t>e din zona conflictului militar.</w:t>
      </w:r>
    </w:p>
    <w:p w:rsidR="005E054D" w:rsidRPr="00F04312" w:rsidRDefault="005E054D" w:rsidP="005E054D">
      <w:pPr>
        <w:spacing w:line="136" w:lineRule="exact"/>
        <w:rPr>
          <w:rFonts w:ascii="Times New Roman" w:eastAsia="Times New Roman" w:hAnsi="Times New Roman"/>
          <w:lang w:val="fr-CA"/>
        </w:rPr>
      </w:pPr>
    </w:p>
    <w:p w:rsidR="005E054D" w:rsidRPr="00F04312" w:rsidRDefault="005E054D" w:rsidP="005E054D">
      <w:pPr>
        <w:spacing w:line="137" w:lineRule="exact"/>
        <w:rPr>
          <w:rFonts w:ascii="Times New Roman" w:eastAsia="Times New Roman" w:hAnsi="Times New Roman"/>
          <w:sz w:val="28"/>
          <w:szCs w:val="28"/>
          <w:lang w:val="fr-CA"/>
        </w:rPr>
      </w:pPr>
    </w:p>
    <w:p w:rsidR="005E054D" w:rsidRPr="00F04312" w:rsidRDefault="00F04312" w:rsidP="00F04312">
      <w:pPr>
        <w:tabs>
          <w:tab w:val="left" w:pos="1150"/>
        </w:tabs>
        <w:spacing w:line="246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fr-CA"/>
        </w:rPr>
      </w:pPr>
      <w:r>
        <w:rPr>
          <w:rFonts w:ascii="Times New Roman" w:eastAsia="Times New Roman" w:hAnsi="Times New Roman"/>
          <w:sz w:val="28"/>
          <w:szCs w:val="28"/>
          <w:lang w:val="fr-CA"/>
        </w:rPr>
        <w:lastRenderedPageBreak/>
        <w:t xml:space="preserve">     5.</w:t>
      </w:r>
      <w:r w:rsidR="005E054D" w:rsidRPr="00F04312">
        <w:rPr>
          <w:rFonts w:ascii="Times New Roman" w:eastAsia="Times New Roman" w:hAnsi="Times New Roman"/>
          <w:sz w:val="28"/>
          <w:szCs w:val="28"/>
          <w:lang w:val="fr-CA"/>
        </w:rPr>
        <w:t>Vechimea în muncă, determinată pentru fiecare categorie de angajați din</w:t>
      </w:r>
      <w:r>
        <w:rPr>
          <w:rFonts w:ascii="Times New Roman" w:eastAsia="Times New Roman" w:hAnsi="Times New Roman"/>
          <w:sz w:val="28"/>
          <w:szCs w:val="28"/>
          <w:lang w:val="fr-CA"/>
        </w:rPr>
        <w:t xml:space="preserve"> instituție </w:t>
      </w:r>
      <w:r w:rsidR="005E054D" w:rsidRPr="00F04312">
        <w:rPr>
          <w:rFonts w:ascii="Times New Roman" w:eastAsia="Times New Roman" w:hAnsi="Times New Roman"/>
          <w:sz w:val="28"/>
          <w:szCs w:val="28"/>
          <w:lang w:val="fr-CA"/>
        </w:rPr>
        <w:t>, în conformitate cu prezentul Regulament, se calculează cumulativ, indiferent de</w:t>
      </w:r>
      <w:r w:rsidRPr="00F04312">
        <w:rPr>
          <w:rFonts w:ascii="Times New Roman" w:eastAsia="Times New Roman" w:hAnsi="Times New Roman"/>
          <w:sz w:val="28"/>
          <w:szCs w:val="28"/>
          <w:lang w:val="fr-CA"/>
        </w:rPr>
        <w:t xml:space="preserve">  </w:t>
      </w:r>
      <w:r w:rsidR="005E054D" w:rsidRPr="00F04312">
        <w:rPr>
          <w:rFonts w:ascii="Times New Roman" w:eastAsia="Times New Roman" w:hAnsi="Times New Roman"/>
          <w:sz w:val="28"/>
          <w:szCs w:val="28"/>
          <w:lang w:val="fr-CA"/>
        </w:rPr>
        <w:t>întreruperile pe care le-a avut persoana.</w:t>
      </w:r>
    </w:p>
    <w:p w:rsidR="005E054D" w:rsidRPr="00F04312" w:rsidRDefault="005E054D" w:rsidP="005E054D">
      <w:pPr>
        <w:spacing w:line="133" w:lineRule="exact"/>
        <w:rPr>
          <w:rFonts w:ascii="Times New Roman" w:eastAsia="Times New Roman" w:hAnsi="Times New Roman"/>
          <w:sz w:val="27"/>
          <w:lang w:val="fr-CA"/>
        </w:rPr>
      </w:pPr>
    </w:p>
    <w:p w:rsidR="005E054D" w:rsidRPr="00F04312" w:rsidRDefault="00F04312" w:rsidP="00F04312">
      <w:pPr>
        <w:tabs>
          <w:tab w:val="left" w:pos="1150"/>
        </w:tabs>
        <w:spacing w:line="235" w:lineRule="auto"/>
        <w:ind w:left="720"/>
        <w:jc w:val="both"/>
        <w:rPr>
          <w:rFonts w:ascii="Times New Roman" w:eastAsia="Times New Roman" w:hAnsi="Times New Roman"/>
          <w:sz w:val="28"/>
          <w:lang w:val="fr-CA"/>
        </w:rPr>
      </w:pPr>
      <w:r w:rsidRPr="00F04312">
        <w:rPr>
          <w:rFonts w:ascii="Times New Roman" w:eastAsia="Times New Roman" w:hAnsi="Times New Roman"/>
          <w:sz w:val="28"/>
          <w:lang w:val="fr-CA"/>
        </w:rPr>
        <w:t xml:space="preserve">      6.</w:t>
      </w:r>
      <w:r w:rsidR="005E054D" w:rsidRPr="00F04312">
        <w:rPr>
          <w:rFonts w:ascii="Times New Roman" w:eastAsia="Times New Roman" w:hAnsi="Times New Roman"/>
          <w:sz w:val="28"/>
          <w:lang w:val="fr-CA"/>
        </w:rPr>
        <w:t>În vechimea în muncă determinată în sensul prezentei anexe nu se include timpul aflării sub arest administrativ.</w:t>
      </w:r>
    </w:p>
    <w:p w:rsidR="005E054D" w:rsidRPr="00F04312" w:rsidRDefault="005E054D" w:rsidP="005E054D">
      <w:pPr>
        <w:spacing w:line="135" w:lineRule="exact"/>
        <w:jc w:val="both"/>
        <w:rPr>
          <w:rFonts w:ascii="Times New Roman" w:eastAsia="Times New Roman" w:hAnsi="Times New Roman"/>
          <w:sz w:val="28"/>
          <w:lang w:val="fr-CA"/>
        </w:rPr>
      </w:pPr>
    </w:p>
    <w:p w:rsidR="005E054D" w:rsidRPr="00F04312" w:rsidRDefault="00F04312" w:rsidP="00F04312">
      <w:pPr>
        <w:tabs>
          <w:tab w:val="left" w:pos="1277"/>
        </w:tabs>
        <w:spacing w:line="236" w:lineRule="auto"/>
        <w:ind w:left="708"/>
        <w:jc w:val="both"/>
        <w:rPr>
          <w:rFonts w:ascii="Times New Roman" w:eastAsia="Times New Roman" w:hAnsi="Times New Roman"/>
          <w:sz w:val="28"/>
          <w:lang w:val="fr-CA"/>
        </w:rPr>
      </w:pPr>
      <w:r w:rsidRPr="00F04312">
        <w:rPr>
          <w:rFonts w:ascii="Times New Roman" w:eastAsia="Times New Roman" w:hAnsi="Times New Roman"/>
          <w:sz w:val="28"/>
          <w:lang w:val="fr-CA"/>
        </w:rPr>
        <w:t xml:space="preserve">      7.</w:t>
      </w:r>
      <w:r w:rsidR="005E054D" w:rsidRPr="00F04312">
        <w:rPr>
          <w:rFonts w:ascii="Times New Roman" w:eastAsia="Times New Roman" w:hAnsi="Times New Roman"/>
          <w:sz w:val="28"/>
          <w:lang w:val="fr-CA"/>
        </w:rPr>
        <w:t>Drept documente pentru determinarea vechimii în muncă pot servi: carnetul de muncă, pentru perioada de pînă la 28 decembrie 2018, și dosarul personal al angajatului, ad</w:t>
      </w:r>
      <w:r>
        <w:rPr>
          <w:rFonts w:ascii="Times New Roman" w:eastAsia="Times New Roman" w:hAnsi="Times New Roman"/>
          <w:sz w:val="28"/>
          <w:lang w:val="fr-CA"/>
        </w:rPr>
        <w:t xml:space="preserve">everințe semnate de director  și contabilul- șef al </w:t>
      </w:r>
      <w:r w:rsidR="005E054D" w:rsidRPr="00F04312">
        <w:rPr>
          <w:rFonts w:ascii="Times New Roman" w:eastAsia="Times New Roman" w:hAnsi="Times New Roman"/>
          <w:sz w:val="28"/>
          <w:lang w:val="fr-CA"/>
        </w:rPr>
        <w:t xml:space="preserve"> instituției, adeverite prin ștampilă, în care trebuie să se facă în mod obligatoriu referință la documentul (ordin, dispoziție etc.), care confirmă vechimea în muncă.</w:t>
      </w:r>
    </w:p>
    <w:p w:rsidR="005E054D" w:rsidRPr="00F04312" w:rsidRDefault="005E054D" w:rsidP="005E054D">
      <w:pPr>
        <w:spacing w:line="137" w:lineRule="exact"/>
        <w:rPr>
          <w:rFonts w:ascii="Times New Roman" w:eastAsia="Times New Roman" w:hAnsi="Times New Roman"/>
          <w:sz w:val="28"/>
          <w:lang w:val="fr-CA"/>
        </w:rPr>
      </w:pPr>
    </w:p>
    <w:p w:rsidR="005E054D" w:rsidRDefault="008020FD" w:rsidP="00F04312">
      <w:pPr>
        <w:tabs>
          <w:tab w:val="left" w:pos="1150"/>
        </w:tabs>
        <w:spacing w:line="236" w:lineRule="auto"/>
        <w:ind w:left="720"/>
        <w:rPr>
          <w:rFonts w:ascii="Times New Roman" w:eastAsia="Times New Roman" w:hAnsi="Times New Roman"/>
          <w:sz w:val="28"/>
          <w:lang w:val="fr-CA"/>
        </w:rPr>
      </w:pPr>
      <w:r>
        <w:rPr>
          <w:rFonts w:ascii="Times New Roman" w:eastAsia="Times New Roman" w:hAnsi="Times New Roman"/>
          <w:sz w:val="28"/>
          <w:lang w:val="fr-CA"/>
        </w:rPr>
        <w:t xml:space="preserve">      </w:t>
      </w:r>
      <w:r w:rsidR="00F04312">
        <w:rPr>
          <w:rFonts w:ascii="Times New Roman" w:eastAsia="Times New Roman" w:hAnsi="Times New Roman"/>
          <w:sz w:val="28"/>
          <w:lang w:val="fr-CA"/>
        </w:rPr>
        <w:t xml:space="preserve"> 8.</w:t>
      </w:r>
      <w:r w:rsidR="005E054D" w:rsidRPr="00F04312">
        <w:rPr>
          <w:rFonts w:ascii="Times New Roman" w:eastAsia="Times New Roman" w:hAnsi="Times New Roman"/>
          <w:sz w:val="28"/>
          <w:lang w:val="fr-CA"/>
        </w:rPr>
        <w:t xml:space="preserve">Atribuirea personalului la o nouă treaptă de vechime în muncă se efectuează prin act administrativ al </w:t>
      </w:r>
      <w:r w:rsidR="00F04312" w:rsidRPr="00F04312">
        <w:rPr>
          <w:rFonts w:ascii="Times New Roman" w:eastAsia="Times New Roman" w:hAnsi="Times New Roman"/>
          <w:sz w:val="28"/>
          <w:lang w:val="fr-CA"/>
        </w:rPr>
        <w:t xml:space="preserve"> directorului </w:t>
      </w:r>
      <w:r w:rsidR="005E054D" w:rsidRPr="00F04312">
        <w:rPr>
          <w:rFonts w:ascii="Times New Roman" w:eastAsia="Times New Roman" w:hAnsi="Times New Roman"/>
          <w:sz w:val="28"/>
          <w:lang w:val="fr-CA"/>
        </w:rPr>
        <w:t>din data atingerii a următoarei tranșe de vechime în muncă</w:t>
      </w:r>
      <w:r w:rsidR="00F04312" w:rsidRPr="00F04312">
        <w:rPr>
          <w:rFonts w:ascii="Times New Roman" w:eastAsia="Times New Roman" w:hAnsi="Times New Roman"/>
          <w:sz w:val="28"/>
          <w:lang w:val="fr-CA"/>
        </w:rPr>
        <w:t>.</w:t>
      </w:r>
    </w:p>
    <w:p w:rsidR="008020FD" w:rsidRDefault="008020FD" w:rsidP="00F04312">
      <w:pPr>
        <w:tabs>
          <w:tab w:val="left" w:pos="1150"/>
        </w:tabs>
        <w:spacing w:line="236" w:lineRule="auto"/>
        <w:ind w:left="720"/>
        <w:rPr>
          <w:rFonts w:ascii="Times New Roman" w:eastAsia="Times New Roman" w:hAnsi="Times New Roman"/>
          <w:sz w:val="28"/>
          <w:lang w:val="fr-CA"/>
        </w:rPr>
      </w:pPr>
    </w:p>
    <w:p w:rsidR="008020FD" w:rsidRPr="00CB6AD0" w:rsidRDefault="00CB6AD0" w:rsidP="00CB6AD0">
      <w:pPr>
        <w:tabs>
          <w:tab w:val="left" w:pos="1150"/>
        </w:tabs>
        <w:spacing w:line="236" w:lineRule="auto"/>
        <w:rPr>
          <w:rFonts w:ascii="Times New Roman" w:eastAsia="Times New Roman" w:hAnsi="Times New Roman"/>
          <w:sz w:val="28"/>
          <w:lang w:val="fr-CA"/>
        </w:rPr>
      </w:pPr>
      <w:r>
        <w:rPr>
          <w:rFonts w:ascii="Times New Roman" w:eastAsia="Times New Roman" w:hAnsi="Times New Roman"/>
          <w:sz w:val="28"/>
          <w:lang w:val="fr-CA"/>
        </w:rPr>
        <w:t xml:space="preserve">                  </w:t>
      </w:r>
      <w:r w:rsidR="008020FD" w:rsidRPr="00CB6AD0">
        <w:rPr>
          <w:rFonts w:ascii="Times New Roman" w:eastAsia="Times New Roman" w:hAnsi="Times New Roman"/>
          <w:sz w:val="28"/>
          <w:lang w:val="fr-CA"/>
        </w:rPr>
        <w:t xml:space="preserve">9.  Treptele de salarizare corespunzătoare vechimii în muncă sunt : </w:t>
      </w:r>
    </w:p>
    <w:p w:rsidR="008020FD" w:rsidRDefault="008020FD" w:rsidP="008020FD">
      <w:pPr>
        <w:pStyle w:val="a4"/>
        <w:numPr>
          <w:ilvl w:val="0"/>
          <w:numId w:val="30"/>
        </w:numPr>
        <w:tabs>
          <w:tab w:val="left" w:pos="1150"/>
        </w:tabs>
        <w:spacing w:line="236" w:lineRule="auto"/>
        <w:rPr>
          <w:rFonts w:ascii="Times New Roman" w:eastAsia="Times New Roman" w:hAnsi="Times New Roman"/>
          <w:sz w:val="28"/>
          <w:lang w:val="fr-CA"/>
        </w:rPr>
      </w:pPr>
      <w:r w:rsidRPr="008020FD">
        <w:rPr>
          <w:rFonts w:ascii="Times New Roman" w:eastAsia="Times New Roman" w:hAnsi="Times New Roman"/>
          <w:sz w:val="28"/>
          <w:lang w:val="fr-CA"/>
        </w:rPr>
        <w:t>Treapta I- de la 0la 2 ani-îi corespunde clasa de salarizare indicată pentru funcția</w:t>
      </w:r>
      <w:r>
        <w:rPr>
          <w:rFonts w:ascii="Times New Roman" w:eastAsia="Times New Roman" w:hAnsi="Times New Roman"/>
          <w:sz w:val="28"/>
          <w:lang w:val="fr-CA"/>
        </w:rPr>
        <w:t xml:space="preserve"> respectivă conform legislației;</w:t>
      </w:r>
    </w:p>
    <w:p w:rsidR="00CB6AD0" w:rsidRDefault="008020FD" w:rsidP="00CB6AD0">
      <w:pPr>
        <w:pStyle w:val="a4"/>
        <w:numPr>
          <w:ilvl w:val="0"/>
          <w:numId w:val="30"/>
        </w:numPr>
        <w:tabs>
          <w:tab w:val="left" w:pos="1150"/>
        </w:tabs>
        <w:spacing w:line="236" w:lineRule="auto"/>
        <w:rPr>
          <w:rFonts w:ascii="Times New Roman" w:eastAsia="Times New Roman" w:hAnsi="Times New Roman"/>
          <w:sz w:val="28"/>
          <w:lang w:val="fr-CA"/>
        </w:rPr>
      </w:pPr>
      <w:r w:rsidRPr="008020FD">
        <w:rPr>
          <w:rFonts w:ascii="Times New Roman" w:eastAsia="Times New Roman" w:hAnsi="Times New Roman"/>
          <w:sz w:val="28"/>
          <w:lang w:val="fr-CA"/>
        </w:rPr>
        <w:t>Treapta II –de la 2 la 5 ani – se adaugă 2 clase de salarizare succesive, suplimentar față de clasa de salarizare prevăzută</w:t>
      </w:r>
      <w:r w:rsidR="00CB6AD0">
        <w:rPr>
          <w:rFonts w:ascii="Times New Roman" w:eastAsia="Times New Roman" w:hAnsi="Times New Roman"/>
          <w:sz w:val="28"/>
          <w:lang w:val="fr-CA"/>
        </w:rPr>
        <w:t xml:space="preserve"> I;  </w:t>
      </w:r>
    </w:p>
    <w:p w:rsidR="00CB6AD0" w:rsidRDefault="00CB6AD0" w:rsidP="00CB6AD0">
      <w:pPr>
        <w:pStyle w:val="a4"/>
        <w:numPr>
          <w:ilvl w:val="0"/>
          <w:numId w:val="30"/>
        </w:numPr>
        <w:tabs>
          <w:tab w:val="left" w:pos="1150"/>
        </w:tabs>
        <w:spacing w:line="236" w:lineRule="auto"/>
        <w:rPr>
          <w:rFonts w:ascii="Times New Roman" w:eastAsia="Times New Roman" w:hAnsi="Times New Roman"/>
          <w:sz w:val="28"/>
          <w:lang w:val="fr-CA"/>
        </w:rPr>
      </w:pPr>
      <w:r>
        <w:rPr>
          <w:rFonts w:ascii="Times New Roman" w:eastAsia="Times New Roman" w:hAnsi="Times New Roman"/>
          <w:sz w:val="28"/>
          <w:lang w:val="fr-CA"/>
        </w:rPr>
        <w:t>Treapta III – de la 5 la 10 ani –se adaugă 3 clase de salarizare succesive, suplimentar față de clasa de salarizare prevăzută I;</w:t>
      </w:r>
    </w:p>
    <w:p w:rsidR="00CB6AD0" w:rsidRDefault="00CB6AD0" w:rsidP="00CB6AD0">
      <w:pPr>
        <w:pStyle w:val="a4"/>
        <w:numPr>
          <w:ilvl w:val="0"/>
          <w:numId w:val="30"/>
        </w:numPr>
        <w:tabs>
          <w:tab w:val="left" w:pos="1150"/>
        </w:tabs>
        <w:spacing w:line="236" w:lineRule="auto"/>
        <w:rPr>
          <w:rFonts w:ascii="Times New Roman" w:eastAsia="Times New Roman" w:hAnsi="Times New Roman"/>
          <w:sz w:val="28"/>
          <w:lang w:val="fr-CA"/>
        </w:rPr>
      </w:pPr>
      <w:r>
        <w:rPr>
          <w:rFonts w:ascii="Times New Roman" w:eastAsia="Times New Roman" w:hAnsi="Times New Roman"/>
          <w:sz w:val="28"/>
          <w:lang w:val="fr-CA"/>
        </w:rPr>
        <w:t>Treapta IV-de la 10 la 15 ani –se adaugă 4 clase de salarizare succesive , suplimentar față de clasa de salarizare prevăzută I;</w:t>
      </w:r>
    </w:p>
    <w:p w:rsidR="00CB6AD0" w:rsidRDefault="00CB6AD0" w:rsidP="00CB6AD0">
      <w:pPr>
        <w:pStyle w:val="a4"/>
        <w:numPr>
          <w:ilvl w:val="0"/>
          <w:numId w:val="30"/>
        </w:numPr>
        <w:tabs>
          <w:tab w:val="left" w:pos="1150"/>
        </w:tabs>
        <w:spacing w:line="236" w:lineRule="auto"/>
        <w:rPr>
          <w:rFonts w:ascii="Times New Roman" w:eastAsia="Times New Roman" w:hAnsi="Times New Roman"/>
          <w:sz w:val="28"/>
          <w:lang w:val="fr-CA"/>
        </w:rPr>
      </w:pPr>
      <w:r>
        <w:rPr>
          <w:rFonts w:ascii="Times New Roman" w:eastAsia="Times New Roman" w:hAnsi="Times New Roman"/>
          <w:sz w:val="28"/>
          <w:lang w:val="fr-CA"/>
        </w:rPr>
        <w:t>Treapta V – de la 15 la 20 ani –se adaugă 5 clase de salarizare  succesive, suplimentar față de clasa de salarizare prevăzută I;</w:t>
      </w:r>
    </w:p>
    <w:p w:rsidR="00CB6AD0" w:rsidRDefault="00CB6AD0" w:rsidP="00CB6AD0">
      <w:pPr>
        <w:pStyle w:val="a4"/>
        <w:numPr>
          <w:ilvl w:val="0"/>
          <w:numId w:val="30"/>
        </w:numPr>
        <w:tabs>
          <w:tab w:val="left" w:pos="1150"/>
        </w:tabs>
        <w:spacing w:line="236" w:lineRule="auto"/>
        <w:rPr>
          <w:rFonts w:ascii="Times New Roman" w:eastAsia="Times New Roman" w:hAnsi="Times New Roman"/>
          <w:sz w:val="28"/>
          <w:lang w:val="fr-CA"/>
        </w:rPr>
      </w:pPr>
      <w:r>
        <w:rPr>
          <w:rFonts w:ascii="Times New Roman" w:eastAsia="Times New Roman" w:hAnsi="Times New Roman"/>
          <w:sz w:val="28"/>
          <w:lang w:val="fr-CA"/>
        </w:rPr>
        <w:t>Treapta V- peste 20 de ani –se adaugă 6 clase de salarizare succesive, suplimentar față de clasa de salarizare prevăzută I.</w:t>
      </w:r>
    </w:p>
    <w:p w:rsidR="00CB6AD0" w:rsidRDefault="00CB6AD0" w:rsidP="00CB6AD0">
      <w:pPr>
        <w:tabs>
          <w:tab w:val="left" w:pos="1150"/>
        </w:tabs>
        <w:spacing w:line="236" w:lineRule="auto"/>
        <w:rPr>
          <w:rFonts w:ascii="Times New Roman" w:eastAsia="Times New Roman" w:hAnsi="Times New Roman"/>
          <w:sz w:val="28"/>
          <w:lang w:val="fr-CA"/>
        </w:rPr>
      </w:pPr>
    </w:p>
    <w:p w:rsidR="007A4333" w:rsidRDefault="007A4333" w:rsidP="00CB6AD0">
      <w:pPr>
        <w:tabs>
          <w:tab w:val="left" w:pos="1150"/>
        </w:tabs>
        <w:spacing w:line="236" w:lineRule="auto"/>
        <w:rPr>
          <w:rFonts w:ascii="Times New Roman" w:eastAsia="Times New Roman" w:hAnsi="Times New Roman"/>
          <w:sz w:val="28"/>
          <w:lang w:val="fr-CA"/>
        </w:rPr>
      </w:pPr>
    </w:p>
    <w:p w:rsidR="00CB6AD0" w:rsidRPr="00CB6AD0" w:rsidRDefault="00CB6AD0" w:rsidP="00CB6AD0">
      <w:pPr>
        <w:tabs>
          <w:tab w:val="left" w:pos="1150"/>
        </w:tabs>
        <w:spacing w:line="236" w:lineRule="auto"/>
        <w:rPr>
          <w:rFonts w:ascii="Times New Roman" w:eastAsia="Times New Roman" w:hAnsi="Times New Roman"/>
          <w:sz w:val="28"/>
          <w:lang w:val="fr-CA"/>
        </w:rPr>
        <w:sectPr w:rsidR="00CB6AD0" w:rsidRPr="00CB6AD0">
          <w:pgSz w:w="12240" w:h="15840"/>
          <w:pgMar w:top="572" w:right="620" w:bottom="230" w:left="1440" w:header="0" w:footer="0" w:gutter="0"/>
          <w:cols w:space="0" w:equalWidth="0">
            <w:col w:w="10180"/>
          </w:cols>
          <w:docGrid w:linePitch="360"/>
        </w:sectPr>
      </w:pPr>
      <w:r>
        <w:rPr>
          <w:rFonts w:ascii="Times New Roman" w:eastAsia="Times New Roman" w:hAnsi="Times New Roman"/>
          <w:sz w:val="28"/>
          <w:lang w:val="fr-CA"/>
        </w:rPr>
        <w:t xml:space="preserve">                        </w:t>
      </w:r>
    </w:p>
    <w:p w:rsidR="002F57E6" w:rsidRPr="00F04312" w:rsidRDefault="002F57E6" w:rsidP="002F57E6">
      <w:pPr>
        <w:spacing w:line="0" w:lineRule="atLeast"/>
        <w:rPr>
          <w:rFonts w:ascii="Times New Roman" w:eastAsia="Times New Roman" w:hAnsi="Times New Roman"/>
          <w:sz w:val="28"/>
          <w:lang w:val="fr-CA"/>
        </w:rPr>
        <w:sectPr w:rsidR="002F57E6" w:rsidRPr="00F04312">
          <w:pgSz w:w="12240" w:h="15840"/>
          <w:pgMar w:top="572" w:right="620" w:bottom="407" w:left="1440" w:header="0" w:footer="0" w:gutter="0"/>
          <w:cols w:space="0" w:equalWidth="0">
            <w:col w:w="10180"/>
          </w:cols>
          <w:docGrid w:linePitch="360"/>
        </w:sectPr>
      </w:pPr>
    </w:p>
    <w:p w:rsidR="002F57E6" w:rsidRPr="00F04312" w:rsidRDefault="002F57E6" w:rsidP="005E054D">
      <w:pPr>
        <w:tabs>
          <w:tab w:val="left" w:pos="1150"/>
        </w:tabs>
        <w:spacing w:line="236" w:lineRule="auto"/>
        <w:jc w:val="both"/>
        <w:rPr>
          <w:rFonts w:ascii="Times New Roman" w:eastAsia="Times New Roman" w:hAnsi="Times New Roman"/>
          <w:sz w:val="28"/>
          <w:lang w:val="fr-CA"/>
        </w:rPr>
        <w:sectPr w:rsidR="002F57E6" w:rsidRPr="00F04312">
          <w:pgSz w:w="12240" w:h="15840"/>
          <w:pgMar w:top="558" w:right="620" w:bottom="1440" w:left="1440" w:header="0" w:footer="0" w:gutter="0"/>
          <w:cols w:space="0" w:equalWidth="0">
            <w:col w:w="10180"/>
          </w:cols>
          <w:docGrid w:linePitch="360"/>
        </w:sectPr>
      </w:pPr>
      <w:bookmarkStart w:id="2" w:name="page16"/>
      <w:bookmarkEnd w:id="2"/>
    </w:p>
    <w:p w:rsidR="002F57E6" w:rsidRPr="008020FD" w:rsidRDefault="002F57E6" w:rsidP="002F57E6">
      <w:pPr>
        <w:spacing w:line="0" w:lineRule="atLeast"/>
        <w:ind w:left="8940"/>
        <w:rPr>
          <w:rFonts w:ascii="Times New Roman" w:eastAsia="Times New Roman" w:hAnsi="Times New Roman"/>
          <w:sz w:val="28"/>
          <w:lang w:val="fr-CA"/>
        </w:rPr>
      </w:pPr>
      <w:bookmarkStart w:id="3" w:name="page18"/>
      <w:bookmarkEnd w:id="3"/>
      <w:r w:rsidRPr="008020FD">
        <w:rPr>
          <w:rFonts w:ascii="Times New Roman" w:eastAsia="Times New Roman" w:hAnsi="Times New Roman"/>
          <w:sz w:val="28"/>
          <w:lang w:val="fr-CA"/>
        </w:rPr>
        <w:lastRenderedPageBreak/>
        <w:t>Anexa nr.3</w:t>
      </w:r>
    </w:p>
    <w:p w:rsidR="002F57E6" w:rsidRPr="008020FD" w:rsidRDefault="002F57E6" w:rsidP="002F57E6">
      <w:pPr>
        <w:spacing w:line="28" w:lineRule="exact"/>
        <w:rPr>
          <w:rFonts w:ascii="Times New Roman" w:eastAsia="Times New Roman" w:hAnsi="Times New Roman"/>
          <w:lang w:val="fr-CA"/>
        </w:rPr>
      </w:pPr>
    </w:p>
    <w:p w:rsidR="002F57E6" w:rsidRPr="002E5A4C" w:rsidRDefault="002F57E6" w:rsidP="002F57E6">
      <w:pPr>
        <w:spacing w:line="0" w:lineRule="atLeast"/>
        <w:ind w:left="7520"/>
        <w:rPr>
          <w:rFonts w:ascii="Times New Roman" w:eastAsia="Times New Roman" w:hAnsi="Times New Roman"/>
          <w:sz w:val="28"/>
          <w:lang w:val="fr-CA"/>
        </w:rPr>
      </w:pPr>
      <w:r w:rsidRPr="002E5A4C">
        <w:rPr>
          <w:rFonts w:ascii="Times New Roman" w:eastAsia="Times New Roman" w:hAnsi="Times New Roman"/>
          <w:sz w:val="28"/>
          <w:lang w:val="fr-CA"/>
        </w:rPr>
        <w:t>la Hotărîrea Guvernului</w:t>
      </w:r>
    </w:p>
    <w:p w:rsidR="002F57E6" w:rsidRPr="002E5A4C" w:rsidRDefault="002F57E6" w:rsidP="002F57E6">
      <w:pPr>
        <w:spacing w:line="12" w:lineRule="exact"/>
        <w:rPr>
          <w:rFonts w:ascii="Times New Roman" w:eastAsia="Times New Roman" w:hAnsi="Times New Roman"/>
          <w:lang w:val="fr-CA"/>
        </w:rPr>
      </w:pPr>
    </w:p>
    <w:p w:rsidR="002F57E6" w:rsidRPr="002E5A4C" w:rsidRDefault="002F57E6" w:rsidP="002F57E6">
      <w:pPr>
        <w:spacing w:line="0" w:lineRule="atLeast"/>
        <w:ind w:left="7460"/>
        <w:rPr>
          <w:rFonts w:ascii="Times New Roman" w:eastAsia="Times New Roman" w:hAnsi="Times New Roman"/>
          <w:sz w:val="27"/>
          <w:lang w:val="fr-CA"/>
        </w:rPr>
      </w:pPr>
      <w:r w:rsidRPr="002E5A4C">
        <w:rPr>
          <w:rFonts w:ascii="Times New Roman" w:eastAsia="Times New Roman" w:hAnsi="Times New Roman"/>
          <w:sz w:val="27"/>
          <w:lang w:val="fr-CA"/>
        </w:rPr>
        <w:t>nr.__ din ________2018</w:t>
      </w:r>
    </w:p>
    <w:p w:rsidR="002F57E6" w:rsidRPr="002E5A4C" w:rsidRDefault="002F57E6" w:rsidP="002F57E6">
      <w:pPr>
        <w:spacing w:line="326" w:lineRule="exact"/>
        <w:rPr>
          <w:rFonts w:ascii="Times New Roman" w:eastAsia="Times New Roman" w:hAnsi="Times New Roman"/>
          <w:lang w:val="fr-CA"/>
        </w:rPr>
      </w:pPr>
    </w:p>
    <w:p w:rsidR="002F57E6" w:rsidRPr="008020FD" w:rsidRDefault="002F57E6" w:rsidP="002F57E6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8"/>
          <w:lang w:val="fr-CA"/>
        </w:rPr>
      </w:pPr>
      <w:r w:rsidRPr="008020FD">
        <w:rPr>
          <w:rFonts w:ascii="Times New Roman" w:eastAsia="Times New Roman" w:hAnsi="Times New Roman"/>
          <w:b/>
          <w:sz w:val="28"/>
          <w:lang w:val="fr-CA"/>
        </w:rPr>
        <w:t>Regulament-cadru</w:t>
      </w:r>
    </w:p>
    <w:p w:rsidR="002F57E6" w:rsidRPr="008020FD" w:rsidRDefault="002F57E6" w:rsidP="002F57E6">
      <w:pPr>
        <w:spacing w:line="2" w:lineRule="exact"/>
        <w:rPr>
          <w:rFonts w:ascii="Times New Roman" w:eastAsia="Times New Roman" w:hAnsi="Times New Roman"/>
          <w:lang w:val="fr-CA"/>
        </w:rPr>
      </w:pPr>
    </w:p>
    <w:p w:rsidR="002F57E6" w:rsidRPr="002E5A4C" w:rsidRDefault="002F57E6" w:rsidP="002F57E6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8"/>
          <w:lang w:val="fr-CA"/>
        </w:rPr>
      </w:pPr>
      <w:r w:rsidRPr="002E5A4C">
        <w:rPr>
          <w:rFonts w:ascii="Times New Roman" w:eastAsia="Times New Roman" w:hAnsi="Times New Roman"/>
          <w:b/>
          <w:sz w:val="28"/>
          <w:lang w:val="fr-CA"/>
        </w:rPr>
        <w:t>cu privire la modul de stabilire a sporului pentru performanță personalului din</w:t>
      </w:r>
    </w:p>
    <w:p w:rsidR="002F57E6" w:rsidRDefault="002F57E6" w:rsidP="002F57E6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unitățile </w:t>
      </w:r>
      <w:proofErr w:type="spellStart"/>
      <w:r>
        <w:rPr>
          <w:rFonts w:ascii="Times New Roman" w:eastAsia="Times New Roman" w:hAnsi="Times New Roman"/>
          <w:b/>
          <w:sz w:val="28"/>
        </w:rPr>
        <w:t>bugetare</w:t>
      </w:r>
      <w:proofErr w:type="spellEnd"/>
    </w:p>
    <w:p w:rsidR="002F57E6" w:rsidRDefault="002F57E6" w:rsidP="002F57E6">
      <w:pPr>
        <w:spacing w:line="321" w:lineRule="exact"/>
        <w:rPr>
          <w:rFonts w:ascii="Times New Roman" w:eastAsia="Times New Roman" w:hAnsi="Times New Roman"/>
        </w:rPr>
      </w:pPr>
    </w:p>
    <w:p w:rsidR="002F57E6" w:rsidRDefault="002F57E6" w:rsidP="002F57E6">
      <w:pPr>
        <w:numPr>
          <w:ilvl w:val="3"/>
          <w:numId w:val="21"/>
        </w:numPr>
        <w:tabs>
          <w:tab w:val="left" w:pos="4340"/>
        </w:tabs>
        <w:spacing w:line="0" w:lineRule="atLeast"/>
        <w:ind w:left="4340" w:hanging="715"/>
        <w:rPr>
          <w:rFonts w:ascii="Times New Roman" w:eastAsia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Dispoziţii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generale</w:t>
      </w:r>
      <w:proofErr w:type="spellEnd"/>
    </w:p>
    <w:p w:rsidR="002F57E6" w:rsidRDefault="002F57E6" w:rsidP="002F57E6">
      <w:pPr>
        <w:spacing w:line="200" w:lineRule="exact"/>
        <w:rPr>
          <w:rFonts w:ascii="Times New Roman" w:eastAsia="Times New Roman" w:hAnsi="Times New Roman"/>
          <w:b/>
          <w:sz w:val="28"/>
        </w:rPr>
      </w:pPr>
    </w:p>
    <w:p w:rsidR="002F57E6" w:rsidRDefault="002F57E6" w:rsidP="002F57E6">
      <w:pPr>
        <w:spacing w:line="250" w:lineRule="exact"/>
        <w:rPr>
          <w:rFonts w:ascii="Times New Roman" w:eastAsia="Times New Roman" w:hAnsi="Times New Roman"/>
          <w:b/>
          <w:sz w:val="28"/>
        </w:rPr>
      </w:pPr>
    </w:p>
    <w:p w:rsidR="002F57E6" w:rsidRPr="007A4333" w:rsidRDefault="002F57E6" w:rsidP="002F57E6">
      <w:pPr>
        <w:numPr>
          <w:ilvl w:val="1"/>
          <w:numId w:val="22"/>
        </w:numPr>
        <w:tabs>
          <w:tab w:val="left" w:pos="1133"/>
        </w:tabs>
        <w:spacing w:line="238" w:lineRule="auto"/>
        <w:ind w:right="40" w:firstLine="720"/>
        <w:jc w:val="both"/>
        <w:rPr>
          <w:rFonts w:ascii="Times New Roman" w:eastAsia="Times New Roman" w:hAnsi="Times New Roman"/>
          <w:sz w:val="28"/>
          <w:lang w:val="en-US"/>
        </w:rPr>
      </w:pP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Regulament</w:t>
      </w:r>
      <w:r w:rsidRPr="007A4333">
        <w:rPr>
          <w:rFonts w:ascii="Times New Roman" w:eastAsia="Times New Roman" w:hAnsi="Times New Roman"/>
          <w:sz w:val="28"/>
          <w:lang w:val="en-US"/>
        </w:rPr>
        <w:t>-</w:t>
      </w:r>
      <w:r w:rsidRPr="00295A3E">
        <w:rPr>
          <w:rFonts w:ascii="Times New Roman" w:eastAsia="Times New Roman" w:hAnsi="Times New Roman"/>
          <w:sz w:val="28"/>
          <w:lang w:val="en-US"/>
        </w:rPr>
        <w:t>cadru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privind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aprobarea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modului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r w:rsidRPr="00295A3E">
        <w:rPr>
          <w:rFonts w:ascii="Times New Roman" w:eastAsia="Times New Roman" w:hAnsi="Times New Roman"/>
          <w:sz w:val="28"/>
          <w:lang w:val="en-US"/>
        </w:rPr>
        <w:t>de</w:t>
      </w:r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stabilire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r w:rsidRPr="00295A3E">
        <w:rPr>
          <w:rFonts w:ascii="Times New Roman" w:eastAsia="Times New Roman" w:hAnsi="Times New Roman"/>
          <w:sz w:val="28"/>
          <w:lang w:val="en-US"/>
        </w:rPr>
        <w:t>a</w:t>
      </w:r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sporului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pentru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performan</w:t>
      </w:r>
      <w:r w:rsidRPr="007A4333">
        <w:rPr>
          <w:rFonts w:ascii="Times New Roman" w:eastAsia="Times New Roman" w:hAnsi="Times New Roman"/>
          <w:sz w:val="28"/>
          <w:lang w:val="en-US"/>
        </w:rPr>
        <w:t>ță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pentru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personalul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r w:rsidRPr="00295A3E">
        <w:rPr>
          <w:rFonts w:ascii="Times New Roman" w:eastAsia="Times New Roman" w:hAnsi="Times New Roman"/>
          <w:sz w:val="28"/>
          <w:lang w:val="en-US"/>
        </w:rPr>
        <w:t>din</w:t>
      </w:r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unit</w:t>
      </w:r>
      <w:r w:rsidRPr="007A4333">
        <w:rPr>
          <w:rFonts w:ascii="Times New Roman" w:eastAsia="Times New Roman" w:hAnsi="Times New Roman"/>
          <w:sz w:val="28"/>
          <w:lang w:val="en-US"/>
        </w:rPr>
        <w:t>ăț</w:t>
      </w:r>
      <w:r w:rsidRPr="00295A3E">
        <w:rPr>
          <w:rFonts w:ascii="Times New Roman" w:eastAsia="Times New Roman" w:hAnsi="Times New Roman"/>
          <w:sz w:val="28"/>
          <w:lang w:val="en-US"/>
        </w:rPr>
        <w:t>ile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bugetare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(</w:t>
      </w:r>
      <w:proofErr w:type="spellStart"/>
      <w:r w:rsidRPr="007A4333">
        <w:rPr>
          <w:rFonts w:ascii="Times New Roman" w:eastAsia="Times New Roman" w:hAnsi="Times New Roman"/>
          <w:sz w:val="28"/>
          <w:lang w:val="en-US"/>
        </w:rPr>
        <w:t>î</w:t>
      </w:r>
      <w:r w:rsidRPr="00295A3E">
        <w:rPr>
          <w:rFonts w:ascii="Times New Roman" w:eastAsia="Times New Roman" w:hAnsi="Times New Roman"/>
          <w:sz w:val="28"/>
          <w:lang w:val="en-US"/>
        </w:rPr>
        <w:t>n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continuare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–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Regulament</w:t>
      </w:r>
      <w:r w:rsidRPr="007A4333">
        <w:rPr>
          <w:rFonts w:ascii="Times New Roman" w:eastAsia="Times New Roman" w:hAnsi="Times New Roman"/>
          <w:sz w:val="28"/>
          <w:lang w:val="en-US"/>
        </w:rPr>
        <w:t>-</w:t>
      </w:r>
      <w:r w:rsidRPr="00295A3E">
        <w:rPr>
          <w:rFonts w:ascii="Times New Roman" w:eastAsia="Times New Roman" w:hAnsi="Times New Roman"/>
          <w:sz w:val="28"/>
          <w:lang w:val="en-US"/>
        </w:rPr>
        <w:t>cadru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)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stabile</w:t>
      </w:r>
      <w:r w:rsidRPr="007A4333">
        <w:rPr>
          <w:rFonts w:ascii="Times New Roman" w:eastAsia="Times New Roman" w:hAnsi="Times New Roman"/>
          <w:sz w:val="28"/>
          <w:lang w:val="en-US"/>
        </w:rPr>
        <w:t>ș</w:t>
      </w:r>
      <w:r w:rsidRPr="00295A3E">
        <w:rPr>
          <w:rFonts w:ascii="Times New Roman" w:eastAsia="Times New Roman" w:hAnsi="Times New Roman"/>
          <w:sz w:val="28"/>
          <w:lang w:val="en-US"/>
        </w:rPr>
        <w:t>te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cadrul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r w:rsidRPr="00295A3E">
        <w:rPr>
          <w:rFonts w:ascii="Times New Roman" w:eastAsia="Times New Roman" w:hAnsi="Times New Roman"/>
          <w:sz w:val="28"/>
          <w:lang w:val="en-US"/>
        </w:rPr>
        <w:t>general</w:t>
      </w:r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r w:rsidRPr="00295A3E">
        <w:rPr>
          <w:rFonts w:ascii="Times New Roman" w:eastAsia="Times New Roman" w:hAnsi="Times New Roman"/>
          <w:sz w:val="28"/>
          <w:lang w:val="en-US"/>
        </w:rPr>
        <w:t>de</w:t>
      </w:r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organizare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7A4333">
        <w:rPr>
          <w:rFonts w:ascii="Times New Roman" w:eastAsia="Times New Roman" w:hAnsi="Times New Roman"/>
          <w:sz w:val="28"/>
          <w:lang w:val="en-US"/>
        </w:rPr>
        <w:t>ș</w:t>
      </w:r>
      <w:r w:rsidRPr="00295A3E">
        <w:rPr>
          <w:rFonts w:ascii="Times New Roman" w:eastAsia="Times New Roman" w:hAnsi="Times New Roman"/>
          <w:sz w:val="28"/>
          <w:lang w:val="en-US"/>
        </w:rPr>
        <w:t>i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evaluare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r w:rsidRPr="00295A3E">
        <w:rPr>
          <w:rFonts w:ascii="Times New Roman" w:eastAsia="Times New Roman" w:hAnsi="Times New Roman"/>
          <w:sz w:val="28"/>
          <w:lang w:val="en-US"/>
        </w:rPr>
        <w:t>a</w:t>
      </w:r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performan</w:t>
      </w:r>
      <w:r w:rsidRPr="007A4333">
        <w:rPr>
          <w:rFonts w:ascii="Times New Roman" w:eastAsia="Times New Roman" w:hAnsi="Times New Roman"/>
          <w:sz w:val="28"/>
          <w:lang w:val="en-US"/>
        </w:rPr>
        <w:t>ț</w:t>
      </w:r>
      <w:r w:rsidRPr="00295A3E">
        <w:rPr>
          <w:rFonts w:ascii="Times New Roman" w:eastAsia="Times New Roman" w:hAnsi="Times New Roman"/>
          <w:sz w:val="28"/>
          <w:lang w:val="en-US"/>
        </w:rPr>
        <w:t>elor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profesionale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individuale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r w:rsidRPr="00295A3E">
        <w:rPr>
          <w:rFonts w:ascii="Times New Roman" w:eastAsia="Times New Roman" w:hAnsi="Times New Roman"/>
          <w:sz w:val="28"/>
          <w:lang w:val="en-US"/>
        </w:rPr>
        <w:t>ale</w:t>
      </w:r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personalului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7A4333">
        <w:rPr>
          <w:rFonts w:ascii="Times New Roman" w:eastAsia="Times New Roman" w:hAnsi="Times New Roman"/>
          <w:sz w:val="28"/>
          <w:lang w:val="en-US"/>
        </w:rPr>
        <w:t>î</w:t>
      </w:r>
      <w:r w:rsidRPr="00295A3E">
        <w:rPr>
          <w:rFonts w:ascii="Times New Roman" w:eastAsia="Times New Roman" w:hAnsi="Times New Roman"/>
          <w:sz w:val="28"/>
          <w:lang w:val="en-US"/>
        </w:rPr>
        <w:t>n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raport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r w:rsidRPr="00295A3E">
        <w:rPr>
          <w:rFonts w:ascii="Times New Roman" w:eastAsia="Times New Roman" w:hAnsi="Times New Roman"/>
          <w:sz w:val="28"/>
          <w:lang w:val="en-US"/>
        </w:rPr>
        <w:t>cu</w:t>
      </w:r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cerin</w:t>
      </w:r>
      <w:r w:rsidRPr="007A4333">
        <w:rPr>
          <w:rFonts w:ascii="Times New Roman" w:eastAsia="Times New Roman" w:hAnsi="Times New Roman"/>
          <w:sz w:val="28"/>
          <w:lang w:val="en-US"/>
        </w:rPr>
        <w:t>ț</w:t>
      </w:r>
      <w:r w:rsidRPr="00295A3E">
        <w:rPr>
          <w:rFonts w:ascii="Times New Roman" w:eastAsia="Times New Roman" w:hAnsi="Times New Roman"/>
          <w:sz w:val="28"/>
          <w:lang w:val="en-US"/>
        </w:rPr>
        <w:t>ele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posturilor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, </w:t>
      </w:r>
      <w:proofErr w:type="spellStart"/>
      <w:r w:rsidRPr="007A4333">
        <w:rPr>
          <w:rFonts w:ascii="Times New Roman" w:eastAsia="Times New Roman" w:hAnsi="Times New Roman"/>
          <w:sz w:val="28"/>
          <w:lang w:val="en-US"/>
        </w:rPr>
        <w:t>î</w:t>
      </w:r>
      <w:r w:rsidRPr="00295A3E">
        <w:rPr>
          <w:rFonts w:ascii="Times New Roman" w:eastAsia="Times New Roman" w:hAnsi="Times New Roman"/>
          <w:sz w:val="28"/>
          <w:lang w:val="en-US"/>
        </w:rPr>
        <w:t>n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baza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criteriilor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r w:rsidRPr="00295A3E">
        <w:rPr>
          <w:rFonts w:ascii="Times New Roman" w:eastAsia="Times New Roman" w:hAnsi="Times New Roman"/>
          <w:sz w:val="28"/>
          <w:lang w:val="en-US"/>
        </w:rPr>
        <w:t>de</w:t>
      </w:r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evaluare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, </w:t>
      </w:r>
      <w:proofErr w:type="spellStart"/>
      <w:r w:rsidRPr="007A4333">
        <w:rPr>
          <w:rFonts w:ascii="Times New Roman" w:eastAsia="Times New Roman" w:hAnsi="Times New Roman"/>
          <w:sz w:val="28"/>
          <w:lang w:val="en-US"/>
        </w:rPr>
        <w:t>î</w:t>
      </w:r>
      <w:r w:rsidRPr="00295A3E">
        <w:rPr>
          <w:rFonts w:ascii="Times New Roman" w:eastAsia="Times New Roman" w:hAnsi="Times New Roman"/>
          <w:sz w:val="28"/>
          <w:lang w:val="en-US"/>
        </w:rPr>
        <w:t>n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scopul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stimul</w:t>
      </w:r>
      <w:r w:rsidRPr="007A4333">
        <w:rPr>
          <w:rFonts w:ascii="Times New Roman" w:eastAsia="Times New Roman" w:hAnsi="Times New Roman"/>
          <w:sz w:val="28"/>
          <w:lang w:val="en-US"/>
        </w:rPr>
        <w:t>ă</w:t>
      </w:r>
      <w:r w:rsidRPr="00295A3E">
        <w:rPr>
          <w:rFonts w:ascii="Times New Roman" w:eastAsia="Times New Roman" w:hAnsi="Times New Roman"/>
          <w:sz w:val="28"/>
          <w:lang w:val="en-US"/>
        </w:rPr>
        <w:t>rii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individuale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r w:rsidRPr="00295A3E">
        <w:rPr>
          <w:rFonts w:ascii="Times New Roman" w:eastAsia="Times New Roman" w:hAnsi="Times New Roman"/>
          <w:sz w:val="28"/>
          <w:lang w:val="en-US"/>
        </w:rPr>
        <w:t>a</w:t>
      </w:r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personalului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r w:rsidRPr="00295A3E">
        <w:rPr>
          <w:rFonts w:ascii="Times New Roman" w:eastAsia="Times New Roman" w:hAnsi="Times New Roman"/>
          <w:sz w:val="28"/>
          <w:lang w:val="en-US"/>
        </w:rPr>
        <w:t>de</w:t>
      </w:r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r w:rsidRPr="00295A3E">
        <w:rPr>
          <w:rFonts w:ascii="Times New Roman" w:eastAsia="Times New Roman" w:hAnsi="Times New Roman"/>
          <w:sz w:val="28"/>
          <w:lang w:val="en-US"/>
        </w:rPr>
        <w:t>a</w:t>
      </w:r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ob</w:t>
      </w:r>
      <w:r w:rsidRPr="007A4333">
        <w:rPr>
          <w:rFonts w:ascii="Times New Roman" w:eastAsia="Times New Roman" w:hAnsi="Times New Roman"/>
          <w:sz w:val="28"/>
          <w:lang w:val="en-US"/>
        </w:rPr>
        <w:t>ț</w:t>
      </w:r>
      <w:r w:rsidRPr="00295A3E">
        <w:rPr>
          <w:rFonts w:ascii="Times New Roman" w:eastAsia="Times New Roman" w:hAnsi="Times New Roman"/>
          <w:sz w:val="28"/>
          <w:lang w:val="en-US"/>
        </w:rPr>
        <w:t>ine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rezultate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optime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7A4333">
        <w:rPr>
          <w:rFonts w:ascii="Times New Roman" w:eastAsia="Times New Roman" w:hAnsi="Times New Roman"/>
          <w:sz w:val="28"/>
          <w:lang w:val="en-US"/>
        </w:rPr>
        <w:t>î</w:t>
      </w:r>
      <w:r w:rsidRPr="00295A3E">
        <w:rPr>
          <w:rFonts w:ascii="Times New Roman" w:eastAsia="Times New Roman" w:hAnsi="Times New Roman"/>
          <w:sz w:val="28"/>
          <w:lang w:val="en-US"/>
        </w:rPr>
        <w:t>n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activitate</w:t>
      </w:r>
      <w:proofErr w:type="spellEnd"/>
      <w:r w:rsidRPr="007A4333">
        <w:rPr>
          <w:rFonts w:ascii="Times New Roman" w:eastAsia="Times New Roman" w:hAnsi="Times New Roman"/>
          <w:sz w:val="28"/>
          <w:lang w:val="en-US"/>
        </w:rPr>
        <w:t>.</w:t>
      </w:r>
    </w:p>
    <w:p w:rsidR="002F57E6" w:rsidRPr="007A4333" w:rsidRDefault="002F57E6" w:rsidP="002F57E6">
      <w:pPr>
        <w:spacing w:line="134" w:lineRule="exact"/>
        <w:rPr>
          <w:rFonts w:ascii="Times New Roman" w:eastAsia="Times New Roman" w:hAnsi="Times New Roman"/>
          <w:sz w:val="28"/>
          <w:lang w:val="en-US"/>
        </w:rPr>
      </w:pPr>
    </w:p>
    <w:p w:rsidR="002F57E6" w:rsidRPr="00295A3E" w:rsidRDefault="002F57E6" w:rsidP="002F57E6">
      <w:pPr>
        <w:numPr>
          <w:ilvl w:val="1"/>
          <w:numId w:val="22"/>
        </w:numPr>
        <w:tabs>
          <w:tab w:val="left" w:pos="1133"/>
        </w:tabs>
        <w:spacing w:line="237" w:lineRule="auto"/>
        <w:ind w:right="40" w:firstLine="720"/>
        <w:jc w:val="both"/>
        <w:rPr>
          <w:rFonts w:ascii="Times New Roman" w:eastAsia="Times New Roman" w:hAnsi="Times New Roman"/>
          <w:sz w:val="28"/>
          <w:lang w:val="en-US"/>
        </w:rPr>
      </w:pP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Sporul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la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salariu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stabilit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pentru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performanțe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profesionale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individuale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în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muncă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poartă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caracter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stimulator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și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295A3E">
        <w:rPr>
          <w:rFonts w:ascii="Times New Roman" w:eastAsia="Times New Roman" w:hAnsi="Times New Roman"/>
          <w:sz w:val="28"/>
          <w:lang w:val="en-US"/>
        </w:rPr>
        <w:t>este</w:t>
      </w:r>
      <w:proofErr w:type="spellEnd"/>
      <w:proofErr w:type="gram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bazat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calitatea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muncii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aportul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și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profesionalismul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angajatului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obiectivitate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și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imparțialitate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și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se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stabilește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și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se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achită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în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funcție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aportul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angajatului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la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obținerea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rezultatelor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.</w:t>
      </w:r>
    </w:p>
    <w:p w:rsidR="002F57E6" w:rsidRPr="00295A3E" w:rsidRDefault="002F57E6" w:rsidP="002F57E6">
      <w:pPr>
        <w:spacing w:line="137" w:lineRule="exact"/>
        <w:rPr>
          <w:rFonts w:ascii="Times New Roman" w:eastAsia="Times New Roman" w:hAnsi="Times New Roman"/>
          <w:sz w:val="28"/>
          <w:lang w:val="en-US"/>
        </w:rPr>
      </w:pPr>
    </w:p>
    <w:p w:rsidR="002F57E6" w:rsidRPr="00295A3E" w:rsidRDefault="002F57E6" w:rsidP="002F57E6">
      <w:pPr>
        <w:numPr>
          <w:ilvl w:val="1"/>
          <w:numId w:val="22"/>
        </w:numPr>
        <w:tabs>
          <w:tab w:val="left" w:pos="1133"/>
        </w:tabs>
        <w:spacing w:line="236" w:lineRule="auto"/>
        <w:ind w:right="40" w:firstLine="720"/>
        <w:jc w:val="both"/>
        <w:rPr>
          <w:rFonts w:ascii="Times New Roman" w:eastAsia="Times New Roman" w:hAnsi="Times New Roman"/>
          <w:sz w:val="28"/>
          <w:lang w:val="en-US"/>
        </w:rPr>
      </w:pP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Prevederile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prezentului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Regulament-cadru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se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aplică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tuturor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angajaților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din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unitățile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bugetare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cu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excepția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persoanelor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care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dețin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funcții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demnitate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publică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și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personalului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din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cabinetul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persoanelor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cu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funcții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demnitate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publică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.</w:t>
      </w:r>
    </w:p>
    <w:p w:rsidR="002F57E6" w:rsidRPr="00295A3E" w:rsidRDefault="002F57E6" w:rsidP="002F57E6">
      <w:pPr>
        <w:spacing w:line="135" w:lineRule="exact"/>
        <w:rPr>
          <w:rFonts w:ascii="Times New Roman" w:eastAsia="Times New Roman" w:hAnsi="Times New Roman"/>
          <w:sz w:val="28"/>
          <w:lang w:val="en-US"/>
        </w:rPr>
      </w:pPr>
    </w:p>
    <w:p w:rsidR="002F57E6" w:rsidRPr="00295A3E" w:rsidRDefault="002F57E6" w:rsidP="002F57E6">
      <w:pPr>
        <w:numPr>
          <w:ilvl w:val="0"/>
          <w:numId w:val="23"/>
        </w:numPr>
        <w:tabs>
          <w:tab w:val="left" w:pos="1133"/>
        </w:tabs>
        <w:spacing w:line="234" w:lineRule="auto"/>
        <w:ind w:right="40" w:firstLine="708"/>
        <w:rPr>
          <w:rFonts w:ascii="Times New Roman" w:eastAsia="Times New Roman" w:hAnsi="Times New Roman"/>
          <w:sz w:val="28"/>
          <w:lang w:val="en-US"/>
        </w:rPr>
      </w:pP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Aprecierea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aportului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angajatului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la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obținerea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rezultatelor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și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evaluarea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performanțelor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individuale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ale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acestuia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se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realizează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către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evaluator.</w:t>
      </w:r>
    </w:p>
    <w:p w:rsidR="002F57E6" w:rsidRPr="00295A3E" w:rsidRDefault="002F57E6" w:rsidP="002F57E6">
      <w:pPr>
        <w:spacing w:line="17" w:lineRule="exact"/>
        <w:rPr>
          <w:rFonts w:ascii="Times New Roman" w:eastAsia="Times New Roman" w:hAnsi="Times New Roman"/>
          <w:sz w:val="28"/>
          <w:lang w:val="en-US"/>
        </w:rPr>
      </w:pPr>
    </w:p>
    <w:p w:rsidR="002F57E6" w:rsidRPr="00295A3E" w:rsidRDefault="002F57E6" w:rsidP="002F57E6">
      <w:pPr>
        <w:numPr>
          <w:ilvl w:val="0"/>
          <w:numId w:val="23"/>
        </w:numPr>
        <w:tabs>
          <w:tab w:val="left" w:pos="1133"/>
        </w:tabs>
        <w:spacing w:line="236" w:lineRule="auto"/>
        <w:ind w:right="40" w:firstLine="708"/>
        <w:jc w:val="both"/>
        <w:rPr>
          <w:rFonts w:ascii="Times New Roman" w:eastAsia="Times New Roman" w:hAnsi="Times New Roman"/>
          <w:sz w:val="28"/>
          <w:lang w:val="en-US"/>
        </w:rPr>
      </w:pP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Evaluatorul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295A3E">
        <w:rPr>
          <w:rFonts w:ascii="Times New Roman" w:eastAsia="Times New Roman" w:hAnsi="Times New Roman"/>
          <w:sz w:val="28"/>
          <w:lang w:val="en-US"/>
        </w:rPr>
        <w:t>este</w:t>
      </w:r>
      <w:proofErr w:type="spellEnd"/>
      <w:proofErr w:type="gram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persoana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din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cadrul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unității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bugetare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cu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atribuții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conducere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a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subdiviziunilor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/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instituției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în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cadrul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căruia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își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desfășoară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activitatea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angajatul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sau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după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caz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care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coordonează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activitatea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respectivului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angajat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.</w:t>
      </w:r>
    </w:p>
    <w:p w:rsidR="002F57E6" w:rsidRPr="00295A3E" w:rsidRDefault="002F57E6" w:rsidP="002F57E6">
      <w:pPr>
        <w:spacing w:line="121" w:lineRule="exact"/>
        <w:rPr>
          <w:rFonts w:ascii="Times New Roman" w:eastAsia="Times New Roman" w:hAnsi="Times New Roman"/>
          <w:sz w:val="28"/>
          <w:lang w:val="en-US"/>
        </w:rPr>
      </w:pPr>
    </w:p>
    <w:p w:rsidR="002F57E6" w:rsidRPr="00295A3E" w:rsidRDefault="002F57E6" w:rsidP="002F57E6">
      <w:pPr>
        <w:numPr>
          <w:ilvl w:val="1"/>
          <w:numId w:val="23"/>
        </w:numPr>
        <w:tabs>
          <w:tab w:val="left" w:pos="1080"/>
        </w:tabs>
        <w:spacing w:line="0" w:lineRule="atLeast"/>
        <w:ind w:left="1080" w:hanging="360"/>
        <w:rPr>
          <w:rFonts w:ascii="Times New Roman" w:eastAsia="Times New Roman" w:hAnsi="Times New Roman"/>
          <w:sz w:val="28"/>
          <w:lang w:val="en-US"/>
        </w:rPr>
      </w:pP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Evaluarea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performanțelor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se </w:t>
      </w:r>
      <w:proofErr w:type="spellStart"/>
      <w:proofErr w:type="gramStart"/>
      <w:r w:rsidRPr="00295A3E">
        <w:rPr>
          <w:rFonts w:ascii="Times New Roman" w:eastAsia="Times New Roman" w:hAnsi="Times New Roman"/>
          <w:sz w:val="28"/>
          <w:lang w:val="en-US"/>
        </w:rPr>
        <w:t>va</w:t>
      </w:r>
      <w:proofErr w:type="spellEnd"/>
      <w:proofErr w:type="gram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efectua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trimestrial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.</w:t>
      </w:r>
    </w:p>
    <w:p w:rsidR="002F57E6" w:rsidRPr="00295A3E" w:rsidRDefault="002F57E6" w:rsidP="002F57E6">
      <w:pPr>
        <w:spacing w:line="133" w:lineRule="exact"/>
        <w:rPr>
          <w:rFonts w:ascii="Times New Roman" w:eastAsia="Times New Roman" w:hAnsi="Times New Roman"/>
          <w:sz w:val="28"/>
          <w:lang w:val="en-US"/>
        </w:rPr>
      </w:pPr>
    </w:p>
    <w:p w:rsidR="002F57E6" w:rsidRPr="002E5A4C" w:rsidRDefault="002F57E6" w:rsidP="002F57E6">
      <w:pPr>
        <w:numPr>
          <w:ilvl w:val="1"/>
          <w:numId w:val="23"/>
        </w:numPr>
        <w:tabs>
          <w:tab w:val="left" w:pos="1261"/>
        </w:tabs>
        <w:spacing w:line="237" w:lineRule="auto"/>
        <w:ind w:right="40" w:firstLine="720"/>
        <w:jc w:val="both"/>
        <w:rPr>
          <w:rFonts w:ascii="Times New Roman" w:eastAsia="Times New Roman" w:hAnsi="Times New Roman"/>
          <w:sz w:val="28"/>
          <w:lang w:val="fr-CA"/>
        </w:rPr>
      </w:pPr>
      <w:r w:rsidRPr="002E5A4C">
        <w:rPr>
          <w:rFonts w:ascii="Times New Roman" w:eastAsia="Times New Roman" w:hAnsi="Times New Roman"/>
          <w:sz w:val="28"/>
          <w:lang w:val="fr-CA"/>
        </w:rPr>
        <w:t>Sporul pentru performanță se acordă lunar conform performanței individuale obținute, concomitent cu salariul și se aplică pe parcursul trimestrului curent, pentru rezultatele activității desfășurate în trimestrul precedent.</w:t>
      </w:r>
    </w:p>
    <w:p w:rsidR="002F57E6" w:rsidRPr="002E5A4C" w:rsidRDefault="002F57E6" w:rsidP="002F57E6">
      <w:pPr>
        <w:spacing w:line="119" w:lineRule="exact"/>
        <w:rPr>
          <w:rFonts w:ascii="Times New Roman" w:eastAsia="Times New Roman" w:hAnsi="Times New Roman"/>
          <w:sz w:val="28"/>
          <w:lang w:val="fr-CA"/>
        </w:rPr>
      </w:pPr>
    </w:p>
    <w:p w:rsidR="002F57E6" w:rsidRPr="00295A3E" w:rsidRDefault="002F57E6" w:rsidP="002F57E6">
      <w:pPr>
        <w:numPr>
          <w:ilvl w:val="1"/>
          <w:numId w:val="23"/>
        </w:numPr>
        <w:tabs>
          <w:tab w:val="left" w:pos="1180"/>
        </w:tabs>
        <w:spacing w:line="0" w:lineRule="atLeast"/>
        <w:ind w:left="1180" w:hanging="460"/>
        <w:rPr>
          <w:rFonts w:ascii="Times New Roman" w:eastAsia="Times New Roman" w:hAnsi="Times New Roman"/>
          <w:sz w:val="28"/>
          <w:lang w:val="en-US"/>
        </w:rPr>
      </w:pPr>
      <w:r w:rsidRPr="00295A3E">
        <w:rPr>
          <w:rFonts w:ascii="Times New Roman" w:eastAsia="Times New Roman" w:hAnsi="Times New Roman"/>
          <w:sz w:val="28"/>
          <w:lang w:val="en-US"/>
        </w:rPr>
        <w:t xml:space="preserve">Prima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evaluare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a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performanțelor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angajaților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se </w:t>
      </w:r>
      <w:proofErr w:type="spellStart"/>
      <w:proofErr w:type="gramStart"/>
      <w:r w:rsidRPr="00295A3E">
        <w:rPr>
          <w:rFonts w:ascii="Times New Roman" w:eastAsia="Times New Roman" w:hAnsi="Times New Roman"/>
          <w:sz w:val="28"/>
          <w:lang w:val="en-US"/>
        </w:rPr>
        <w:t>va</w:t>
      </w:r>
      <w:proofErr w:type="spellEnd"/>
      <w:proofErr w:type="gram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realiza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în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luna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decembrie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.</w:t>
      </w:r>
    </w:p>
    <w:p w:rsidR="002F57E6" w:rsidRPr="00295A3E" w:rsidRDefault="002F57E6" w:rsidP="002F57E6">
      <w:pPr>
        <w:spacing w:line="13" w:lineRule="exact"/>
        <w:rPr>
          <w:rFonts w:ascii="Times New Roman" w:eastAsia="Times New Roman" w:hAnsi="Times New Roman"/>
          <w:sz w:val="28"/>
          <w:lang w:val="en-US"/>
        </w:rPr>
      </w:pPr>
    </w:p>
    <w:p w:rsidR="002F57E6" w:rsidRPr="002E5A4C" w:rsidRDefault="002F57E6" w:rsidP="002F57E6">
      <w:pPr>
        <w:spacing w:line="234" w:lineRule="auto"/>
        <w:ind w:right="40"/>
        <w:rPr>
          <w:rFonts w:ascii="Times New Roman" w:eastAsia="Times New Roman" w:hAnsi="Times New Roman"/>
          <w:sz w:val="28"/>
          <w:lang w:val="fr-CA"/>
        </w:rPr>
      </w:pPr>
      <w:r w:rsidRPr="002E5A4C">
        <w:rPr>
          <w:rFonts w:ascii="Times New Roman" w:eastAsia="Times New Roman" w:hAnsi="Times New Roman"/>
          <w:sz w:val="28"/>
          <w:lang w:val="fr-CA"/>
        </w:rPr>
        <w:t>Calificativul de evaluare stabilit în luna decembrie 2018 se va aplica la determinarea sporului pentru performanță pentru lunile decembrie 2018 – martie 2019.</w:t>
      </w:r>
    </w:p>
    <w:p w:rsidR="002F57E6" w:rsidRPr="002E5A4C" w:rsidRDefault="002F57E6" w:rsidP="002F57E6">
      <w:pPr>
        <w:spacing w:line="126" w:lineRule="exact"/>
        <w:rPr>
          <w:rFonts w:ascii="Times New Roman" w:eastAsia="Times New Roman" w:hAnsi="Times New Roman"/>
          <w:sz w:val="28"/>
          <w:lang w:val="fr-CA"/>
        </w:rPr>
      </w:pPr>
    </w:p>
    <w:p w:rsidR="002F57E6" w:rsidRPr="00295A3E" w:rsidRDefault="002F57E6" w:rsidP="002F57E6">
      <w:pPr>
        <w:numPr>
          <w:ilvl w:val="2"/>
          <w:numId w:val="23"/>
        </w:numPr>
        <w:tabs>
          <w:tab w:val="left" w:pos="2920"/>
        </w:tabs>
        <w:spacing w:line="0" w:lineRule="atLeast"/>
        <w:ind w:left="2920" w:hanging="721"/>
        <w:rPr>
          <w:rFonts w:ascii="Times New Roman" w:eastAsia="Times New Roman" w:hAnsi="Times New Roman"/>
          <w:b/>
          <w:sz w:val="28"/>
          <w:lang w:val="en-US"/>
        </w:rPr>
      </w:pPr>
      <w:proofErr w:type="spellStart"/>
      <w:r w:rsidRPr="00295A3E">
        <w:rPr>
          <w:rFonts w:ascii="Times New Roman" w:eastAsia="Times New Roman" w:hAnsi="Times New Roman"/>
          <w:b/>
          <w:sz w:val="28"/>
          <w:lang w:val="en-US"/>
        </w:rPr>
        <w:t>Procesul</w:t>
      </w:r>
      <w:proofErr w:type="spellEnd"/>
      <w:r w:rsidRPr="00295A3E">
        <w:rPr>
          <w:rFonts w:ascii="Times New Roman" w:eastAsia="Times New Roman" w:hAnsi="Times New Roman"/>
          <w:b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b/>
          <w:sz w:val="28"/>
          <w:lang w:val="en-US"/>
        </w:rPr>
        <w:t>evaluare</w:t>
      </w:r>
      <w:proofErr w:type="spellEnd"/>
      <w:r w:rsidRPr="00295A3E">
        <w:rPr>
          <w:rFonts w:ascii="Times New Roman" w:eastAsia="Times New Roman" w:hAnsi="Times New Roman"/>
          <w:b/>
          <w:sz w:val="28"/>
          <w:lang w:val="en-US"/>
        </w:rPr>
        <w:t xml:space="preserve"> a </w:t>
      </w:r>
      <w:proofErr w:type="spellStart"/>
      <w:r w:rsidRPr="00295A3E">
        <w:rPr>
          <w:rFonts w:ascii="Times New Roman" w:eastAsia="Times New Roman" w:hAnsi="Times New Roman"/>
          <w:b/>
          <w:sz w:val="28"/>
          <w:lang w:val="en-US"/>
        </w:rPr>
        <w:t>activității</w:t>
      </w:r>
      <w:proofErr w:type="spellEnd"/>
      <w:r w:rsidRPr="00295A3E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b/>
          <w:sz w:val="28"/>
          <w:lang w:val="en-US"/>
        </w:rPr>
        <w:t>profesionale</w:t>
      </w:r>
      <w:proofErr w:type="spellEnd"/>
    </w:p>
    <w:p w:rsidR="002F57E6" w:rsidRPr="00295A3E" w:rsidRDefault="002F57E6" w:rsidP="002F57E6">
      <w:pPr>
        <w:spacing w:line="120" w:lineRule="exact"/>
        <w:rPr>
          <w:rFonts w:ascii="Times New Roman" w:eastAsia="Times New Roman" w:hAnsi="Times New Roman"/>
          <w:lang w:val="en-US"/>
        </w:rPr>
      </w:pPr>
    </w:p>
    <w:p w:rsidR="002F57E6" w:rsidRDefault="002F57E6" w:rsidP="002F57E6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Secţiunea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1 </w:t>
      </w:r>
      <w:proofErr w:type="spellStart"/>
      <w:r>
        <w:rPr>
          <w:rFonts w:ascii="Times New Roman" w:eastAsia="Times New Roman" w:hAnsi="Times New Roman"/>
          <w:b/>
          <w:sz w:val="28"/>
        </w:rPr>
        <w:t>Criteriile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de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evaluare</w:t>
      </w:r>
      <w:proofErr w:type="spellEnd"/>
    </w:p>
    <w:p w:rsidR="002F57E6" w:rsidRDefault="002F57E6" w:rsidP="002F57E6">
      <w:pPr>
        <w:spacing w:line="129" w:lineRule="exact"/>
        <w:rPr>
          <w:rFonts w:ascii="Times New Roman" w:eastAsia="Times New Roman" w:hAnsi="Times New Roman"/>
        </w:rPr>
      </w:pPr>
    </w:p>
    <w:p w:rsidR="002F57E6" w:rsidRPr="002E5A4C" w:rsidRDefault="002F57E6" w:rsidP="002F57E6">
      <w:pPr>
        <w:numPr>
          <w:ilvl w:val="0"/>
          <w:numId w:val="24"/>
        </w:numPr>
        <w:tabs>
          <w:tab w:val="left" w:pos="1063"/>
        </w:tabs>
        <w:spacing w:line="237" w:lineRule="auto"/>
        <w:ind w:right="40" w:firstLine="708"/>
        <w:jc w:val="both"/>
        <w:rPr>
          <w:rFonts w:ascii="Times New Roman" w:eastAsia="Times New Roman" w:hAnsi="Times New Roman"/>
          <w:sz w:val="28"/>
          <w:lang w:val="fr-CA"/>
        </w:rPr>
      </w:pPr>
      <w:r w:rsidRPr="002E5A4C">
        <w:rPr>
          <w:rFonts w:ascii="Times New Roman" w:eastAsia="Times New Roman" w:hAnsi="Times New Roman"/>
          <w:sz w:val="28"/>
          <w:lang w:val="fr-CA"/>
        </w:rPr>
        <w:t>Prin criteriile de evaluare se apreciază abilitățile profesionale şi aptitudinile necesare/caracteristicile comportamentale ale angajatului pentru a îndeplini sarcinile de bază.</w:t>
      </w:r>
    </w:p>
    <w:p w:rsidR="002F57E6" w:rsidRPr="002E5A4C" w:rsidRDefault="002F57E6" w:rsidP="002F57E6">
      <w:pPr>
        <w:spacing w:line="133" w:lineRule="exact"/>
        <w:rPr>
          <w:rFonts w:ascii="Times New Roman" w:eastAsia="Times New Roman" w:hAnsi="Times New Roman"/>
          <w:sz w:val="28"/>
          <w:lang w:val="fr-CA"/>
        </w:rPr>
      </w:pPr>
    </w:p>
    <w:p w:rsidR="002F57E6" w:rsidRPr="00295A3E" w:rsidRDefault="002F57E6" w:rsidP="002F57E6">
      <w:pPr>
        <w:numPr>
          <w:ilvl w:val="1"/>
          <w:numId w:val="24"/>
        </w:numPr>
        <w:tabs>
          <w:tab w:val="left" w:pos="1175"/>
        </w:tabs>
        <w:spacing w:line="234" w:lineRule="auto"/>
        <w:ind w:right="40" w:firstLine="720"/>
        <w:rPr>
          <w:rFonts w:ascii="Times New Roman" w:eastAsia="Times New Roman" w:hAnsi="Times New Roman"/>
          <w:sz w:val="28"/>
          <w:lang w:val="en-US"/>
        </w:rPr>
      </w:pP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Aprecierea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aportului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salariatului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la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obținerea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rezultatelor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se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va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realiza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în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baza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următoarelor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criterii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generale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evaluare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:</w:t>
      </w:r>
    </w:p>
    <w:p w:rsidR="002F57E6" w:rsidRPr="00295A3E" w:rsidRDefault="002F57E6" w:rsidP="002F57E6">
      <w:pPr>
        <w:tabs>
          <w:tab w:val="left" w:pos="1175"/>
        </w:tabs>
        <w:spacing w:line="234" w:lineRule="auto"/>
        <w:ind w:right="40" w:firstLine="720"/>
        <w:rPr>
          <w:rFonts w:ascii="Times New Roman" w:eastAsia="Times New Roman" w:hAnsi="Times New Roman"/>
          <w:sz w:val="28"/>
          <w:lang w:val="en-US"/>
        </w:rPr>
        <w:sectPr w:rsidR="002F57E6" w:rsidRPr="00295A3E">
          <w:pgSz w:w="12240" w:h="15840"/>
          <w:pgMar w:top="556" w:right="580" w:bottom="170" w:left="1440" w:header="0" w:footer="0" w:gutter="0"/>
          <w:cols w:space="0" w:equalWidth="0">
            <w:col w:w="10220"/>
          </w:cols>
          <w:docGrid w:linePitch="360"/>
        </w:sectPr>
      </w:pPr>
    </w:p>
    <w:p w:rsidR="002F57E6" w:rsidRDefault="002F57E6" w:rsidP="002F57E6">
      <w:pPr>
        <w:numPr>
          <w:ilvl w:val="0"/>
          <w:numId w:val="25"/>
        </w:numPr>
        <w:tabs>
          <w:tab w:val="left" w:pos="1440"/>
        </w:tabs>
        <w:spacing w:line="0" w:lineRule="atLeast"/>
        <w:ind w:left="1440" w:hanging="732"/>
        <w:rPr>
          <w:rFonts w:ascii="Times New Roman" w:eastAsia="Times New Roman" w:hAnsi="Times New Roman"/>
          <w:sz w:val="28"/>
        </w:rPr>
      </w:pPr>
      <w:bookmarkStart w:id="4" w:name="page19"/>
      <w:bookmarkEnd w:id="4"/>
      <w:r>
        <w:rPr>
          <w:rFonts w:ascii="Times New Roman" w:eastAsia="Times New Roman" w:hAnsi="Times New Roman"/>
          <w:sz w:val="28"/>
        </w:rPr>
        <w:lastRenderedPageBreak/>
        <w:t>Cunoștințe și experiența;</w:t>
      </w:r>
    </w:p>
    <w:p w:rsidR="002F57E6" w:rsidRPr="00295A3E" w:rsidRDefault="002F57E6" w:rsidP="002F57E6">
      <w:pPr>
        <w:numPr>
          <w:ilvl w:val="0"/>
          <w:numId w:val="25"/>
        </w:numPr>
        <w:tabs>
          <w:tab w:val="left" w:pos="1440"/>
        </w:tabs>
        <w:spacing w:line="0" w:lineRule="atLeast"/>
        <w:ind w:left="1440" w:hanging="732"/>
        <w:rPr>
          <w:rFonts w:ascii="Times New Roman" w:eastAsia="Times New Roman" w:hAnsi="Times New Roman"/>
          <w:sz w:val="28"/>
          <w:lang w:val="en-US"/>
        </w:rPr>
      </w:pP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Complexitate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creativitate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și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diversitatea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activităților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;</w:t>
      </w:r>
    </w:p>
    <w:p w:rsidR="002F57E6" w:rsidRPr="00295A3E" w:rsidRDefault="002F57E6" w:rsidP="002F57E6">
      <w:pPr>
        <w:spacing w:line="2" w:lineRule="exact"/>
        <w:rPr>
          <w:rFonts w:ascii="Times New Roman" w:eastAsia="Times New Roman" w:hAnsi="Times New Roman"/>
          <w:sz w:val="28"/>
          <w:lang w:val="en-US"/>
        </w:rPr>
      </w:pPr>
    </w:p>
    <w:p w:rsidR="002F57E6" w:rsidRDefault="002F57E6" w:rsidP="002F57E6">
      <w:pPr>
        <w:numPr>
          <w:ilvl w:val="0"/>
          <w:numId w:val="25"/>
        </w:numPr>
        <w:tabs>
          <w:tab w:val="left" w:pos="1440"/>
        </w:tabs>
        <w:spacing w:line="0" w:lineRule="atLeast"/>
        <w:ind w:left="1440" w:hanging="732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Conceptualizare</w:t>
      </w:r>
      <w:proofErr w:type="spellEnd"/>
      <w:r>
        <w:rPr>
          <w:rFonts w:ascii="Times New Roman" w:eastAsia="Times New Roman" w:hAnsi="Times New Roman"/>
          <w:sz w:val="28"/>
        </w:rPr>
        <w:t xml:space="preserve"> și </w:t>
      </w:r>
      <w:proofErr w:type="spellStart"/>
      <w:r>
        <w:rPr>
          <w:rFonts w:ascii="Times New Roman" w:eastAsia="Times New Roman" w:hAnsi="Times New Roman"/>
          <w:sz w:val="28"/>
        </w:rPr>
        <w:t>responsabilitate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decizională</w:t>
      </w:r>
      <w:proofErr w:type="spellEnd"/>
      <w:r>
        <w:rPr>
          <w:rFonts w:ascii="Times New Roman" w:eastAsia="Times New Roman" w:hAnsi="Times New Roman"/>
          <w:sz w:val="28"/>
        </w:rPr>
        <w:t>;</w:t>
      </w:r>
    </w:p>
    <w:p w:rsidR="002F57E6" w:rsidRPr="00295A3E" w:rsidRDefault="002F57E6" w:rsidP="002F57E6">
      <w:pPr>
        <w:numPr>
          <w:ilvl w:val="0"/>
          <w:numId w:val="25"/>
        </w:numPr>
        <w:tabs>
          <w:tab w:val="left" w:pos="1440"/>
        </w:tabs>
        <w:spacing w:line="0" w:lineRule="atLeast"/>
        <w:ind w:left="1440" w:hanging="732"/>
        <w:rPr>
          <w:rFonts w:ascii="Times New Roman" w:eastAsia="Times New Roman" w:hAnsi="Times New Roman"/>
          <w:sz w:val="28"/>
          <w:lang w:val="en-US"/>
        </w:rPr>
      </w:pP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Conducere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coordonare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și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supervizare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 (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suplimentar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pentru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funcțiile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 de</w:t>
      </w:r>
    </w:p>
    <w:p w:rsidR="002F57E6" w:rsidRDefault="002F57E6" w:rsidP="002F57E6">
      <w:pPr>
        <w:spacing w:line="0" w:lineRule="atLeast"/>
        <w:rPr>
          <w:rFonts w:ascii="Times New Roman" w:eastAsia="Times New Roman" w:hAnsi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</w:rPr>
        <w:t>conducere</w:t>
      </w:r>
      <w:proofErr w:type="spellEnd"/>
      <w:r>
        <w:rPr>
          <w:rFonts w:ascii="Times New Roman" w:eastAsia="Times New Roman" w:hAnsi="Times New Roman"/>
          <w:sz w:val="28"/>
        </w:rPr>
        <w:t>);</w:t>
      </w:r>
      <w:proofErr w:type="gramEnd"/>
    </w:p>
    <w:p w:rsidR="002F57E6" w:rsidRDefault="002F57E6" w:rsidP="002F57E6">
      <w:pPr>
        <w:numPr>
          <w:ilvl w:val="0"/>
          <w:numId w:val="25"/>
        </w:numPr>
        <w:tabs>
          <w:tab w:val="left" w:pos="1440"/>
        </w:tabs>
        <w:spacing w:line="0" w:lineRule="atLeast"/>
        <w:ind w:left="1440" w:hanging="732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Comunicare</w:t>
      </w:r>
      <w:proofErr w:type="spellEnd"/>
      <w:r>
        <w:rPr>
          <w:rFonts w:ascii="Times New Roman" w:eastAsia="Times New Roman" w:hAnsi="Times New Roman"/>
          <w:sz w:val="28"/>
        </w:rPr>
        <w:t>;</w:t>
      </w:r>
    </w:p>
    <w:p w:rsidR="002F57E6" w:rsidRPr="00295A3E" w:rsidRDefault="002F57E6" w:rsidP="002F57E6">
      <w:pPr>
        <w:numPr>
          <w:ilvl w:val="0"/>
          <w:numId w:val="25"/>
        </w:numPr>
        <w:tabs>
          <w:tab w:val="left" w:pos="1440"/>
        </w:tabs>
        <w:spacing w:line="0" w:lineRule="atLeast"/>
        <w:ind w:left="1440" w:hanging="732"/>
        <w:rPr>
          <w:rFonts w:ascii="Times New Roman" w:eastAsia="Times New Roman" w:hAnsi="Times New Roman"/>
          <w:sz w:val="28"/>
          <w:lang w:val="en-US"/>
        </w:rPr>
      </w:pP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Volumul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calitatea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și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eficiența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sarcinilor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executate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.</w:t>
      </w:r>
    </w:p>
    <w:p w:rsidR="002F57E6" w:rsidRPr="00295A3E" w:rsidRDefault="002F57E6" w:rsidP="002F57E6">
      <w:pPr>
        <w:spacing w:line="132" w:lineRule="exact"/>
        <w:rPr>
          <w:rFonts w:ascii="Times New Roman" w:eastAsia="Times New Roman" w:hAnsi="Times New Roman"/>
          <w:sz w:val="28"/>
          <w:lang w:val="en-US"/>
        </w:rPr>
      </w:pPr>
    </w:p>
    <w:p w:rsidR="002F57E6" w:rsidRPr="00295A3E" w:rsidRDefault="002F57E6" w:rsidP="002F57E6">
      <w:pPr>
        <w:numPr>
          <w:ilvl w:val="1"/>
          <w:numId w:val="25"/>
        </w:numPr>
        <w:tabs>
          <w:tab w:val="left" w:pos="1144"/>
        </w:tabs>
        <w:spacing w:line="237" w:lineRule="auto"/>
        <w:ind w:firstLine="720"/>
        <w:jc w:val="both"/>
        <w:rPr>
          <w:rFonts w:ascii="Times New Roman" w:eastAsia="Times New Roman" w:hAnsi="Times New Roman"/>
          <w:sz w:val="28"/>
          <w:lang w:val="en-US"/>
        </w:rPr>
      </w:pP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După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caz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în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funcție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specificul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activității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desfășurate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și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atribuțiile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specifice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unor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subdiviziuni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/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funcții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prin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actului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normativ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cu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caracter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intern al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unității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bugetare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pot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fi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stabilite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criterii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suplimentare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evaluare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sau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substituite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unele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din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criteriile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enumerate care nu au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relevantă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pentru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activitățile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specifice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desfășurate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.</w:t>
      </w:r>
    </w:p>
    <w:p w:rsidR="002F57E6" w:rsidRPr="00295A3E" w:rsidRDefault="002F57E6" w:rsidP="002F57E6">
      <w:pPr>
        <w:spacing w:line="137" w:lineRule="exact"/>
        <w:rPr>
          <w:rFonts w:ascii="Times New Roman" w:eastAsia="Times New Roman" w:hAnsi="Times New Roman"/>
          <w:sz w:val="28"/>
          <w:lang w:val="en-US"/>
        </w:rPr>
      </w:pPr>
    </w:p>
    <w:p w:rsidR="002F57E6" w:rsidRPr="00295A3E" w:rsidRDefault="002F57E6" w:rsidP="002F57E6">
      <w:pPr>
        <w:numPr>
          <w:ilvl w:val="1"/>
          <w:numId w:val="25"/>
        </w:numPr>
        <w:tabs>
          <w:tab w:val="left" w:pos="1213"/>
        </w:tabs>
        <w:spacing w:line="236" w:lineRule="auto"/>
        <w:ind w:firstLine="720"/>
        <w:jc w:val="both"/>
        <w:rPr>
          <w:rFonts w:ascii="Times New Roman" w:eastAsia="Times New Roman" w:hAnsi="Times New Roman"/>
          <w:sz w:val="28"/>
          <w:lang w:val="en-US"/>
        </w:rPr>
      </w:pPr>
      <w:r w:rsidRPr="00295A3E">
        <w:rPr>
          <w:rFonts w:ascii="Times New Roman" w:eastAsia="Times New Roman" w:hAnsi="Times New Roman"/>
          <w:sz w:val="28"/>
          <w:lang w:val="en-US"/>
        </w:rPr>
        <w:t xml:space="preserve">La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elaborarea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actului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normativ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cu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caracter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intern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și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definirea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criteriilor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evaluare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unitățile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bugetare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care au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în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subordine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instituții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cu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funcții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specifice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altor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domenii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vor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coordona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cu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autoritățile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responsabile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domeniul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respectiv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.</w:t>
      </w:r>
    </w:p>
    <w:p w:rsidR="002F57E6" w:rsidRPr="00295A3E" w:rsidRDefault="002F57E6" w:rsidP="002F57E6">
      <w:pPr>
        <w:spacing w:line="134" w:lineRule="exact"/>
        <w:rPr>
          <w:rFonts w:ascii="Times New Roman" w:eastAsia="Times New Roman" w:hAnsi="Times New Roman"/>
          <w:sz w:val="28"/>
          <w:lang w:val="en-US"/>
        </w:rPr>
      </w:pPr>
    </w:p>
    <w:p w:rsidR="002F57E6" w:rsidRPr="002E5A4C" w:rsidRDefault="002F57E6" w:rsidP="002F57E6">
      <w:pPr>
        <w:numPr>
          <w:ilvl w:val="1"/>
          <w:numId w:val="25"/>
        </w:numPr>
        <w:tabs>
          <w:tab w:val="left" w:pos="1146"/>
        </w:tabs>
        <w:spacing w:line="237" w:lineRule="auto"/>
        <w:ind w:firstLine="720"/>
        <w:jc w:val="both"/>
        <w:rPr>
          <w:rFonts w:ascii="Times New Roman" w:eastAsia="Times New Roman" w:hAnsi="Times New Roman"/>
          <w:sz w:val="28"/>
          <w:lang w:val="fr-CA"/>
        </w:rPr>
      </w:pPr>
      <w:r w:rsidRPr="002E5A4C">
        <w:rPr>
          <w:rFonts w:ascii="Times New Roman" w:eastAsia="Times New Roman" w:hAnsi="Times New Roman"/>
          <w:sz w:val="28"/>
          <w:lang w:val="fr-CA"/>
        </w:rPr>
        <w:t>Unitățile bugetare elaborează nivelele de manifestare a fiecărui criteriu (cîte 4 la fiecare criteriu), în funcție de categoria de personal din care face parte persoana evaluată (funcție de conducere, funcție de execuție, personal auxiliar etc.), orientîndu-se după indicatorii descriși în anexa nr.1 la prezentul Regulament-cadru.</w:t>
      </w:r>
    </w:p>
    <w:p w:rsidR="002F57E6" w:rsidRPr="002E5A4C" w:rsidRDefault="002F57E6" w:rsidP="002F57E6">
      <w:pPr>
        <w:spacing w:line="137" w:lineRule="exact"/>
        <w:rPr>
          <w:rFonts w:ascii="Times New Roman" w:eastAsia="Times New Roman" w:hAnsi="Times New Roman"/>
          <w:sz w:val="28"/>
          <w:lang w:val="fr-CA"/>
        </w:rPr>
      </w:pPr>
    </w:p>
    <w:p w:rsidR="002F57E6" w:rsidRPr="002E5A4C" w:rsidRDefault="002F57E6" w:rsidP="002F57E6">
      <w:pPr>
        <w:numPr>
          <w:ilvl w:val="1"/>
          <w:numId w:val="25"/>
        </w:numPr>
        <w:tabs>
          <w:tab w:val="left" w:pos="1170"/>
        </w:tabs>
        <w:spacing w:line="237" w:lineRule="auto"/>
        <w:ind w:firstLine="720"/>
        <w:jc w:val="both"/>
        <w:rPr>
          <w:rFonts w:ascii="Times New Roman" w:eastAsia="Times New Roman" w:hAnsi="Times New Roman"/>
          <w:sz w:val="28"/>
          <w:lang w:val="fr-CA"/>
        </w:rPr>
      </w:pPr>
      <w:r w:rsidRPr="002E5A4C">
        <w:rPr>
          <w:rFonts w:ascii="Times New Roman" w:eastAsia="Times New Roman" w:hAnsi="Times New Roman"/>
          <w:sz w:val="28"/>
          <w:lang w:val="fr-CA"/>
        </w:rPr>
        <w:t>Pe baza criteriilor menționate la pct. 10 și 11, evaluatorul acordă note de la 1 (reprezentînd nivel minim) la 4 (reprezentînd nivel maxim), fără zecimi, nota exprimînd aprecierea nivelului de manifestare a fiecărui criteriu prevăzut în fișa de evaluare a fiecărui angajat (anexa nr.2 la prezentul Regulament-cadru).</w:t>
      </w:r>
    </w:p>
    <w:p w:rsidR="002F57E6" w:rsidRPr="002E5A4C" w:rsidRDefault="002F57E6" w:rsidP="002F57E6">
      <w:pPr>
        <w:spacing w:line="137" w:lineRule="exact"/>
        <w:rPr>
          <w:rFonts w:ascii="Times New Roman" w:eastAsia="Times New Roman" w:hAnsi="Times New Roman"/>
          <w:sz w:val="28"/>
          <w:lang w:val="fr-CA"/>
        </w:rPr>
      </w:pPr>
    </w:p>
    <w:p w:rsidR="002F57E6" w:rsidRPr="00295A3E" w:rsidRDefault="002F57E6" w:rsidP="002F57E6">
      <w:pPr>
        <w:numPr>
          <w:ilvl w:val="1"/>
          <w:numId w:val="25"/>
        </w:numPr>
        <w:tabs>
          <w:tab w:val="left" w:pos="1192"/>
        </w:tabs>
        <w:spacing w:line="234" w:lineRule="auto"/>
        <w:ind w:firstLine="720"/>
        <w:rPr>
          <w:rFonts w:ascii="Times New Roman" w:eastAsia="Times New Roman" w:hAnsi="Times New Roman"/>
          <w:sz w:val="28"/>
          <w:lang w:val="en-US"/>
        </w:rPr>
      </w:pPr>
      <w:r w:rsidRPr="00295A3E">
        <w:rPr>
          <w:rFonts w:ascii="Times New Roman" w:eastAsia="Times New Roman" w:hAnsi="Times New Roman"/>
          <w:sz w:val="28"/>
          <w:lang w:val="en-US"/>
        </w:rPr>
        <w:t xml:space="preserve">Nota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finală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gramStart"/>
      <w:r w:rsidRPr="00295A3E">
        <w:rPr>
          <w:rFonts w:ascii="Times New Roman" w:eastAsia="Times New Roman" w:hAnsi="Times New Roman"/>
          <w:sz w:val="28"/>
          <w:lang w:val="en-US"/>
        </w:rPr>
        <w:t>a</w:t>
      </w:r>
      <w:proofErr w:type="gram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evaluării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reprezintă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media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aritmetică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a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notelor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acordate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pentru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fiecare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criteriu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.</w:t>
      </w:r>
    </w:p>
    <w:p w:rsidR="002F57E6" w:rsidRPr="00295A3E" w:rsidRDefault="002F57E6" w:rsidP="002F57E6">
      <w:pPr>
        <w:spacing w:line="135" w:lineRule="exact"/>
        <w:rPr>
          <w:rFonts w:ascii="Times New Roman" w:eastAsia="Times New Roman" w:hAnsi="Times New Roman"/>
          <w:sz w:val="28"/>
          <w:lang w:val="en-US"/>
        </w:rPr>
      </w:pPr>
    </w:p>
    <w:p w:rsidR="002F57E6" w:rsidRPr="00295A3E" w:rsidRDefault="002F57E6" w:rsidP="002F57E6">
      <w:pPr>
        <w:numPr>
          <w:ilvl w:val="1"/>
          <w:numId w:val="25"/>
        </w:numPr>
        <w:tabs>
          <w:tab w:val="left" w:pos="1288"/>
        </w:tabs>
        <w:spacing w:line="234" w:lineRule="auto"/>
        <w:ind w:firstLine="720"/>
        <w:rPr>
          <w:rFonts w:ascii="Times New Roman" w:eastAsia="Times New Roman" w:hAnsi="Times New Roman"/>
          <w:sz w:val="28"/>
          <w:lang w:val="en-US"/>
        </w:rPr>
      </w:pP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Evaluatorul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și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persoana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evaluată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pot </w:t>
      </w:r>
      <w:proofErr w:type="spellStart"/>
      <w:proofErr w:type="gramStart"/>
      <w:r w:rsidRPr="00295A3E">
        <w:rPr>
          <w:rFonts w:ascii="Times New Roman" w:eastAsia="Times New Roman" w:hAnsi="Times New Roman"/>
          <w:sz w:val="28"/>
          <w:lang w:val="en-US"/>
        </w:rPr>
        <w:t>să</w:t>
      </w:r>
      <w:proofErr w:type="spellEnd"/>
      <w:proofErr w:type="gram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anexeze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la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fișa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evaluare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documente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/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materiale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relevante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procesului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și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rezultatelor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evaluării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.</w:t>
      </w:r>
    </w:p>
    <w:p w:rsidR="002F57E6" w:rsidRPr="00295A3E" w:rsidRDefault="002F57E6" w:rsidP="002F57E6">
      <w:pPr>
        <w:spacing w:line="127" w:lineRule="exact"/>
        <w:rPr>
          <w:rFonts w:ascii="Times New Roman" w:eastAsia="Times New Roman" w:hAnsi="Times New Roman"/>
          <w:lang w:val="en-US"/>
        </w:rPr>
      </w:pPr>
    </w:p>
    <w:p w:rsidR="002F57E6" w:rsidRDefault="002F57E6" w:rsidP="002F57E6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sz w:val="28"/>
        </w:rPr>
        <w:t>Secţiunea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2 </w:t>
      </w:r>
      <w:proofErr w:type="spellStart"/>
      <w:r>
        <w:rPr>
          <w:rFonts w:ascii="Times New Roman" w:eastAsia="Times New Roman" w:hAnsi="Times New Roman"/>
          <w:b/>
          <w:sz w:val="28"/>
        </w:rPr>
        <w:t>Calificativele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de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evaluare</w:t>
      </w:r>
      <w:proofErr w:type="spellEnd"/>
    </w:p>
    <w:p w:rsidR="002F57E6" w:rsidRDefault="002F57E6" w:rsidP="002F57E6">
      <w:pPr>
        <w:spacing w:line="115" w:lineRule="exact"/>
        <w:rPr>
          <w:rFonts w:ascii="Times New Roman" w:eastAsia="Times New Roman" w:hAnsi="Times New Roman"/>
        </w:rPr>
      </w:pPr>
    </w:p>
    <w:p w:rsidR="002F57E6" w:rsidRPr="002E5A4C" w:rsidRDefault="002F57E6" w:rsidP="002F57E6">
      <w:pPr>
        <w:numPr>
          <w:ilvl w:val="1"/>
          <w:numId w:val="26"/>
        </w:numPr>
        <w:tabs>
          <w:tab w:val="left" w:pos="1220"/>
        </w:tabs>
        <w:spacing w:line="0" w:lineRule="atLeast"/>
        <w:ind w:left="1220" w:hanging="500"/>
        <w:rPr>
          <w:rFonts w:ascii="Times New Roman" w:eastAsia="Times New Roman" w:hAnsi="Times New Roman"/>
          <w:sz w:val="28"/>
          <w:lang w:val="fr-CA"/>
        </w:rPr>
      </w:pPr>
      <w:r w:rsidRPr="002E5A4C">
        <w:rPr>
          <w:rFonts w:ascii="Times New Roman" w:eastAsia="Times New Roman" w:hAnsi="Times New Roman"/>
          <w:sz w:val="28"/>
          <w:lang w:val="fr-CA"/>
        </w:rPr>
        <w:t>Calificativul final al evaluării se stabilește pe baza notei finale, după cum</w:t>
      </w:r>
    </w:p>
    <w:p w:rsidR="002F57E6" w:rsidRPr="002E5A4C" w:rsidRDefault="002F57E6" w:rsidP="002F57E6">
      <w:pPr>
        <w:spacing w:line="2" w:lineRule="exact"/>
        <w:rPr>
          <w:rFonts w:ascii="Times New Roman" w:eastAsia="Times New Roman" w:hAnsi="Times New Roman"/>
          <w:sz w:val="28"/>
          <w:lang w:val="fr-CA"/>
        </w:rPr>
      </w:pPr>
    </w:p>
    <w:p w:rsidR="002F57E6" w:rsidRDefault="002F57E6" w:rsidP="002F57E6">
      <w:pPr>
        <w:spacing w:line="0" w:lineRule="atLeast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urmează</w:t>
      </w:r>
      <w:proofErr w:type="spellEnd"/>
      <w:r>
        <w:rPr>
          <w:rFonts w:ascii="Times New Roman" w:eastAsia="Times New Roman" w:hAnsi="Times New Roman"/>
          <w:sz w:val="28"/>
        </w:rPr>
        <w:t>:</w:t>
      </w:r>
    </w:p>
    <w:p w:rsidR="002F57E6" w:rsidRDefault="002F57E6" w:rsidP="002F57E6">
      <w:pPr>
        <w:spacing w:line="119" w:lineRule="exact"/>
        <w:rPr>
          <w:rFonts w:ascii="Times New Roman" w:eastAsia="Times New Roman" w:hAnsi="Times New Roman"/>
          <w:sz w:val="28"/>
        </w:rPr>
      </w:pPr>
    </w:p>
    <w:p w:rsidR="002F57E6" w:rsidRPr="00295A3E" w:rsidRDefault="002F57E6" w:rsidP="002F57E6">
      <w:pPr>
        <w:numPr>
          <w:ilvl w:val="0"/>
          <w:numId w:val="27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sz w:val="28"/>
          <w:lang w:val="en-US"/>
        </w:rPr>
      </w:pPr>
      <w:proofErr w:type="spellStart"/>
      <w:proofErr w:type="gramStart"/>
      <w:r w:rsidRPr="00295A3E">
        <w:rPr>
          <w:rFonts w:ascii="Times New Roman" w:eastAsia="Times New Roman" w:hAnsi="Times New Roman"/>
          <w:sz w:val="28"/>
          <w:lang w:val="en-US"/>
        </w:rPr>
        <w:t>între</w:t>
      </w:r>
      <w:proofErr w:type="spellEnd"/>
      <w:proofErr w:type="gramEnd"/>
      <w:r w:rsidRPr="00295A3E">
        <w:rPr>
          <w:rFonts w:ascii="Times New Roman" w:eastAsia="Times New Roman" w:hAnsi="Times New Roman"/>
          <w:sz w:val="28"/>
          <w:lang w:val="en-US"/>
        </w:rPr>
        <w:t xml:space="preserve"> 1,00 – 1,50 – „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nesatisfăcător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”.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Performanța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este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cu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mult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sub standard;</w:t>
      </w:r>
    </w:p>
    <w:p w:rsidR="002F57E6" w:rsidRPr="00295A3E" w:rsidRDefault="002F57E6" w:rsidP="002F57E6">
      <w:pPr>
        <w:spacing w:line="13" w:lineRule="exact"/>
        <w:rPr>
          <w:rFonts w:ascii="Times New Roman" w:eastAsia="Times New Roman" w:hAnsi="Times New Roman"/>
          <w:sz w:val="28"/>
          <w:lang w:val="en-US"/>
        </w:rPr>
      </w:pPr>
    </w:p>
    <w:p w:rsidR="002F57E6" w:rsidRPr="00295A3E" w:rsidRDefault="002F57E6" w:rsidP="002F57E6">
      <w:pPr>
        <w:numPr>
          <w:ilvl w:val="0"/>
          <w:numId w:val="27"/>
        </w:numPr>
        <w:tabs>
          <w:tab w:val="left" w:pos="311"/>
        </w:tabs>
        <w:spacing w:line="236" w:lineRule="auto"/>
        <w:jc w:val="both"/>
        <w:rPr>
          <w:rFonts w:ascii="Times New Roman" w:eastAsia="Times New Roman" w:hAnsi="Times New Roman"/>
          <w:sz w:val="28"/>
          <w:lang w:val="en-US"/>
        </w:rPr>
      </w:pPr>
      <w:proofErr w:type="spellStart"/>
      <w:proofErr w:type="gramStart"/>
      <w:r w:rsidRPr="00295A3E">
        <w:rPr>
          <w:rFonts w:ascii="Times New Roman" w:eastAsia="Times New Roman" w:hAnsi="Times New Roman"/>
          <w:sz w:val="28"/>
          <w:lang w:val="en-US"/>
        </w:rPr>
        <w:t>între</w:t>
      </w:r>
      <w:proofErr w:type="spellEnd"/>
      <w:proofErr w:type="gramEnd"/>
      <w:r w:rsidRPr="00295A3E">
        <w:rPr>
          <w:rFonts w:ascii="Times New Roman" w:eastAsia="Times New Roman" w:hAnsi="Times New Roman"/>
          <w:sz w:val="28"/>
          <w:lang w:val="en-US"/>
        </w:rPr>
        <w:t xml:space="preserve"> 1,51 – 2,50 – „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satisfăcător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”.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Performanța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295A3E">
        <w:rPr>
          <w:rFonts w:ascii="Times New Roman" w:eastAsia="Times New Roman" w:hAnsi="Times New Roman"/>
          <w:sz w:val="28"/>
          <w:lang w:val="en-US"/>
        </w:rPr>
        <w:t>este</w:t>
      </w:r>
      <w:proofErr w:type="spellEnd"/>
      <w:proofErr w:type="gramEnd"/>
      <w:r w:rsidRPr="00295A3E">
        <w:rPr>
          <w:rFonts w:ascii="Times New Roman" w:eastAsia="Times New Roman" w:hAnsi="Times New Roman"/>
          <w:sz w:val="28"/>
          <w:lang w:val="en-US"/>
        </w:rPr>
        <w:t xml:space="preserve"> la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nivelul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minim al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standardelor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sau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puțin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deasupra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.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Acesta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este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nivelul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minim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acceptabil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al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performanțelor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care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trebuie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atins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și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angajații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mai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puțin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competenți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sau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lipsiți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experiență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;</w:t>
      </w:r>
    </w:p>
    <w:p w:rsidR="002F57E6" w:rsidRPr="00295A3E" w:rsidRDefault="002F57E6" w:rsidP="002F57E6">
      <w:pPr>
        <w:spacing w:line="12" w:lineRule="exact"/>
        <w:rPr>
          <w:rFonts w:ascii="Times New Roman" w:eastAsia="Times New Roman" w:hAnsi="Times New Roman"/>
          <w:sz w:val="28"/>
          <w:lang w:val="en-US"/>
        </w:rPr>
      </w:pPr>
    </w:p>
    <w:p w:rsidR="002F57E6" w:rsidRPr="00295A3E" w:rsidRDefault="002F57E6" w:rsidP="002F57E6">
      <w:pPr>
        <w:numPr>
          <w:ilvl w:val="0"/>
          <w:numId w:val="27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sz w:val="27"/>
          <w:lang w:val="en-US"/>
        </w:rPr>
      </w:pPr>
      <w:proofErr w:type="spellStart"/>
      <w:proofErr w:type="gramStart"/>
      <w:r w:rsidRPr="00295A3E">
        <w:rPr>
          <w:rFonts w:ascii="Times New Roman" w:eastAsia="Times New Roman" w:hAnsi="Times New Roman"/>
          <w:sz w:val="27"/>
          <w:lang w:val="en-US"/>
        </w:rPr>
        <w:t>între</w:t>
      </w:r>
      <w:proofErr w:type="spellEnd"/>
      <w:proofErr w:type="gramEnd"/>
      <w:r w:rsidRPr="00295A3E">
        <w:rPr>
          <w:rFonts w:ascii="Times New Roman" w:eastAsia="Times New Roman" w:hAnsi="Times New Roman"/>
          <w:sz w:val="27"/>
          <w:lang w:val="en-US"/>
        </w:rPr>
        <w:t xml:space="preserve"> 2,51 – 3,50 – „</w:t>
      </w:r>
      <w:proofErr w:type="spellStart"/>
      <w:r w:rsidRPr="00295A3E">
        <w:rPr>
          <w:rFonts w:ascii="Times New Roman" w:eastAsia="Times New Roman" w:hAnsi="Times New Roman"/>
          <w:sz w:val="27"/>
          <w:lang w:val="en-US"/>
        </w:rPr>
        <w:t>bine</w:t>
      </w:r>
      <w:proofErr w:type="spellEnd"/>
      <w:r w:rsidRPr="00295A3E">
        <w:rPr>
          <w:rFonts w:ascii="Times New Roman" w:eastAsia="Times New Roman" w:hAnsi="Times New Roman"/>
          <w:sz w:val="27"/>
          <w:lang w:val="en-US"/>
        </w:rPr>
        <w:t xml:space="preserve">”. </w:t>
      </w:r>
      <w:proofErr w:type="spellStart"/>
      <w:r w:rsidRPr="00295A3E">
        <w:rPr>
          <w:rFonts w:ascii="Times New Roman" w:eastAsia="Times New Roman" w:hAnsi="Times New Roman"/>
          <w:sz w:val="27"/>
          <w:lang w:val="en-US"/>
        </w:rPr>
        <w:t>Performanța</w:t>
      </w:r>
      <w:proofErr w:type="spellEnd"/>
      <w:r w:rsidRPr="00295A3E">
        <w:rPr>
          <w:rFonts w:ascii="Times New Roman" w:eastAsia="Times New Roman" w:hAnsi="Times New Roman"/>
          <w:sz w:val="27"/>
          <w:lang w:val="en-US"/>
        </w:rPr>
        <w:t xml:space="preserve"> se </w:t>
      </w:r>
      <w:proofErr w:type="spellStart"/>
      <w:r w:rsidRPr="00295A3E">
        <w:rPr>
          <w:rFonts w:ascii="Times New Roman" w:eastAsia="Times New Roman" w:hAnsi="Times New Roman"/>
          <w:sz w:val="27"/>
          <w:lang w:val="en-US"/>
        </w:rPr>
        <w:t>situează</w:t>
      </w:r>
      <w:proofErr w:type="spellEnd"/>
      <w:r w:rsidRPr="00295A3E">
        <w:rPr>
          <w:rFonts w:ascii="Times New Roman" w:eastAsia="Times New Roman" w:hAnsi="Times New Roman"/>
          <w:sz w:val="27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7"/>
          <w:lang w:val="en-US"/>
        </w:rPr>
        <w:t>în</w:t>
      </w:r>
      <w:proofErr w:type="spellEnd"/>
      <w:r w:rsidRPr="00295A3E">
        <w:rPr>
          <w:rFonts w:ascii="Times New Roman" w:eastAsia="Times New Roman" w:hAnsi="Times New Roman"/>
          <w:sz w:val="27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7"/>
          <w:lang w:val="en-US"/>
        </w:rPr>
        <w:t>limitele</w:t>
      </w:r>
      <w:proofErr w:type="spellEnd"/>
      <w:r w:rsidRPr="00295A3E">
        <w:rPr>
          <w:rFonts w:ascii="Times New Roman" w:eastAsia="Times New Roman" w:hAnsi="Times New Roman"/>
          <w:sz w:val="27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7"/>
          <w:lang w:val="en-US"/>
        </w:rPr>
        <w:t>superioare</w:t>
      </w:r>
      <w:proofErr w:type="spellEnd"/>
      <w:r w:rsidRPr="00295A3E">
        <w:rPr>
          <w:rFonts w:ascii="Times New Roman" w:eastAsia="Times New Roman" w:hAnsi="Times New Roman"/>
          <w:sz w:val="27"/>
          <w:lang w:val="en-US"/>
        </w:rPr>
        <w:t xml:space="preserve"> ale </w:t>
      </w:r>
      <w:proofErr w:type="spellStart"/>
      <w:r w:rsidRPr="00295A3E">
        <w:rPr>
          <w:rFonts w:ascii="Times New Roman" w:eastAsia="Times New Roman" w:hAnsi="Times New Roman"/>
          <w:sz w:val="27"/>
          <w:lang w:val="en-US"/>
        </w:rPr>
        <w:t>standardelor</w:t>
      </w:r>
      <w:proofErr w:type="spellEnd"/>
    </w:p>
    <w:p w:rsidR="002F57E6" w:rsidRPr="00295A3E" w:rsidRDefault="002F57E6" w:rsidP="002F57E6">
      <w:pPr>
        <w:spacing w:line="2" w:lineRule="exact"/>
        <w:rPr>
          <w:rFonts w:ascii="Times New Roman" w:eastAsia="Times New Roman" w:hAnsi="Times New Roman"/>
          <w:sz w:val="27"/>
          <w:lang w:val="en-US"/>
        </w:rPr>
      </w:pPr>
    </w:p>
    <w:p w:rsidR="002F57E6" w:rsidRPr="00295A3E" w:rsidRDefault="002F57E6" w:rsidP="002F57E6">
      <w:pPr>
        <w:spacing w:line="0" w:lineRule="atLeast"/>
        <w:rPr>
          <w:rFonts w:ascii="Times New Roman" w:eastAsia="Times New Roman" w:hAnsi="Times New Roman"/>
          <w:sz w:val="28"/>
          <w:lang w:val="en-US"/>
        </w:rPr>
      </w:pP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și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performanțelor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realizate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către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ceilalți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angajați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;</w:t>
      </w:r>
    </w:p>
    <w:p w:rsidR="002F57E6" w:rsidRPr="00295A3E" w:rsidRDefault="002F57E6" w:rsidP="002F57E6">
      <w:pPr>
        <w:spacing w:line="13" w:lineRule="exact"/>
        <w:rPr>
          <w:rFonts w:ascii="Times New Roman" w:eastAsia="Times New Roman" w:hAnsi="Times New Roman"/>
          <w:sz w:val="27"/>
          <w:lang w:val="en-US"/>
        </w:rPr>
      </w:pPr>
    </w:p>
    <w:p w:rsidR="002F57E6" w:rsidRPr="00295A3E" w:rsidRDefault="002F57E6" w:rsidP="002F57E6">
      <w:pPr>
        <w:numPr>
          <w:ilvl w:val="0"/>
          <w:numId w:val="27"/>
        </w:numPr>
        <w:tabs>
          <w:tab w:val="left" w:pos="369"/>
        </w:tabs>
        <w:spacing w:line="236" w:lineRule="auto"/>
        <w:jc w:val="both"/>
        <w:rPr>
          <w:rFonts w:ascii="Times New Roman" w:eastAsia="Times New Roman" w:hAnsi="Times New Roman"/>
          <w:sz w:val="28"/>
          <w:lang w:val="en-US"/>
        </w:rPr>
      </w:pPr>
      <w:proofErr w:type="spellStart"/>
      <w:proofErr w:type="gramStart"/>
      <w:r w:rsidRPr="00295A3E">
        <w:rPr>
          <w:rFonts w:ascii="Times New Roman" w:eastAsia="Times New Roman" w:hAnsi="Times New Roman"/>
          <w:sz w:val="28"/>
          <w:lang w:val="en-US"/>
        </w:rPr>
        <w:t>între</w:t>
      </w:r>
      <w:proofErr w:type="spellEnd"/>
      <w:proofErr w:type="gramEnd"/>
      <w:r w:rsidRPr="00295A3E">
        <w:rPr>
          <w:rFonts w:ascii="Times New Roman" w:eastAsia="Times New Roman" w:hAnsi="Times New Roman"/>
          <w:sz w:val="28"/>
          <w:lang w:val="en-US"/>
        </w:rPr>
        <w:t xml:space="preserve"> 3,51 – 4,00 – „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foarte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bine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”.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Persoana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necesită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o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apreciere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specială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deoarece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performanțele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sale se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situează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peste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limitele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superioare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ale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standardelor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și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performanțelor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celorlalți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angajați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.</w:t>
      </w:r>
    </w:p>
    <w:p w:rsidR="002F57E6" w:rsidRPr="00295A3E" w:rsidRDefault="002F57E6" w:rsidP="002F57E6">
      <w:pPr>
        <w:spacing w:line="126" w:lineRule="exact"/>
        <w:rPr>
          <w:rFonts w:ascii="Times New Roman" w:eastAsia="Times New Roman" w:hAnsi="Times New Roman"/>
          <w:sz w:val="28"/>
          <w:lang w:val="en-US"/>
        </w:rPr>
      </w:pPr>
    </w:p>
    <w:p w:rsidR="002F57E6" w:rsidRPr="002E5A4C" w:rsidRDefault="002F57E6" w:rsidP="002F57E6">
      <w:pPr>
        <w:numPr>
          <w:ilvl w:val="2"/>
          <w:numId w:val="27"/>
        </w:numPr>
        <w:tabs>
          <w:tab w:val="left" w:pos="2300"/>
        </w:tabs>
        <w:spacing w:line="0" w:lineRule="atLeast"/>
        <w:ind w:left="2300" w:hanging="711"/>
        <w:rPr>
          <w:rFonts w:ascii="Times New Roman" w:eastAsia="Times New Roman" w:hAnsi="Times New Roman"/>
          <w:b/>
          <w:sz w:val="28"/>
          <w:lang w:val="fr-CA"/>
        </w:rPr>
      </w:pPr>
      <w:r w:rsidRPr="002E5A4C">
        <w:rPr>
          <w:rFonts w:ascii="Times New Roman" w:eastAsia="Times New Roman" w:hAnsi="Times New Roman"/>
          <w:b/>
          <w:sz w:val="28"/>
          <w:lang w:val="fr-CA"/>
        </w:rPr>
        <w:t>Metodologia de stabilire a sporului pentru performanță</w:t>
      </w:r>
    </w:p>
    <w:p w:rsidR="002F57E6" w:rsidRPr="002E5A4C" w:rsidRDefault="002F57E6" w:rsidP="002F57E6">
      <w:pPr>
        <w:tabs>
          <w:tab w:val="left" w:pos="2300"/>
        </w:tabs>
        <w:spacing w:line="0" w:lineRule="atLeast"/>
        <w:ind w:left="2300" w:hanging="711"/>
        <w:rPr>
          <w:rFonts w:ascii="Times New Roman" w:eastAsia="Times New Roman" w:hAnsi="Times New Roman"/>
          <w:b/>
          <w:sz w:val="28"/>
          <w:lang w:val="fr-CA"/>
        </w:rPr>
        <w:sectPr w:rsidR="002F57E6" w:rsidRPr="002E5A4C">
          <w:pgSz w:w="12240" w:h="15840"/>
          <w:pgMar w:top="558" w:right="620" w:bottom="952" w:left="1440" w:header="0" w:footer="0" w:gutter="0"/>
          <w:cols w:space="0" w:equalWidth="0">
            <w:col w:w="10180"/>
          </w:cols>
          <w:docGrid w:linePitch="360"/>
        </w:sectPr>
      </w:pPr>
    </w:p>
    <w:p w:rsidR="002F57E6" w:rsidRPr="002E5A4C" w:rsidRDefault="002F57E6" w:rsidP="002F57E6">
      <w:pPr>
        <w:numPr>
          <w:ilvl w:val="0"/>
          <w:numId w:val="28"/>
        </w:numPr>
        <w:tabs>
          <w:tab w:val="left" w:pos="1238"/>
        </w:tabs>
        <w:spacing w:line="237" w:lineRule="auto"/>
        <w:ind w:firstLine="720"/>
        <w:jc w:val="both"/>
        <w:rPr>
          <w:rFonts w:ascii="Times New Roman" w:eastAsia="Times New Roman" w:hAnsi="Times New Roman"/>
          <w:sz w:val="28"/>
          <w:lang w:val="fr-CA"/>
        </w:rPr>
      </w:pPr>
      <w:bookmarkStart w:id="5" w:name="page20"/>
      <w:bookmarkEnd w:id="5"/>
      <w:r w:rsidRPr="002E5A4C">
        <w:rPr>
          <w:rFonts w:ascii="Times New Roman" w:eastAsia="Times New Roman" w:hAnsi="Times New Roman"/>
          <w:sz w:val="28"/>
          <w:lang w:val="fr-CA"/>
        </w:rPr>
        <w:lastRenderedPageBreak/>
        <w:t>Valoarea totală planificată/alocată pentru calcularea mijloacelor financiare aferente sporului de performanță constituie 10% din suma anuală a salariilor de bază la nivel de unitate bugetară.</w:t>
      </w:r>
    </w:p>
    <w:p w:rsidR="002F57E6" w:rsidRPr="002E5A4C" w:rsidRDefault="002F57E6" w:rsidP="002F57E6">
      <w:pPr>
        <w:spacing w:line="120" w:lineRule="exact"/>
        <w:rPr>
          <w:rFonts w:ascii="Times New Roman" w:eastAsia="Times New Roman" w:hAnsi="Times New Roman"/>
          <w:sz w:val="28"/>
          <w:lang w:val="fr-CA"/>
        </w:rPr>
      </w:pPr>
    </w:p>
    <w:p w:rsidR="002F57E6" w:rsidRPr="002E5A4C" w:rsidRDefault="002F57E6" w:rsidP="002F57E6">
      <w:pPr>
        <w:numPr>
          <w:ilvl w:val="0"/>
          <w:numId w:val="28"/>
        </w:numPr>
        <w:tabs>
          <w:tab w:val="left" w:pos="1140"/>
        </w:tabs>
        <w:spacing w:line="0" w:lineRule="atLeast"/>
        <w:ind w:left="1140" w:hanging="420"/>
        <w:rPr>
          <w:rFonts w:ascii="Times New Roman" w:eastAsia="Times New Roman" w:hAnsi="Times New Roman"/>
          <w:sz w:val="28"/>
          <w:lang w:val="fr-CA"/>
        </w:rPr>
      </w:pPr>
      <w:r w:rsidRPr="002E5A4C">
        <w:rPr>
          <w:rFonts w:ascii="Times New Roman" w:eastAsia="Times New Roman" w:hAnsi="Times New Roman"/>
          <w:sz w:val="28"/>
          <w:lang w:val="fr-CA"/>
        </w:rPr>
        <w:t>Sporul de performanță pe persoană nu se limitează.</w:t>
      </w:r>
    </w:p>
    <w:p w:rsidR="002F57E6" w:rsidRPr="002E5A4C" w:rsidRDefault="002F57E6" w:rsidP="002F57E6">
      <w:pPr>
        <w:spacing w:line="133" w:lineRule="exact"/>
        <w:rPr>
          <w:rFonts w:ascii="Times New Roman" w:eastAsia="Times New Roman" w:hAnsi="Times New Roman"/>
          <w:sz w:val="28"/>
          <w:lang w:val="fr-CA"/>
        </w:rPr>
      </w:pPr>
    </w:p>
    <w:p w:rsidR="002F57E6" w:rsidRPr="00295A3E" w:rsidRDefault="002F57E6" w:rsidP="002F57E6">
      <w:pPr>
        <w:numPr>
          <w:ilvl w:val="0"/>
          <w:numId w:val="28"/>
        </w:numPr>
        <w:tabs>
          <w:tab w:val="left" w:pos="1206"/>
        </w:tabs>
        <w:spacing w:line="234" w:lineRule="auto"/>
        <w:ind w:firstLine="720"/>
        <w:rPr>
          <w:rFonts w:ascii="Times New Roman" w:eastAsia="Times New Roman" w:hAnsi="Times New Roman"/>
          <w:sz w:val="28"/>
          <w:lang w:val="en-US"/>
        </w:rPr>
      </w:pP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Conducătorul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unității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bugetare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emite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gramStart"/>
      <w:r w:rsidRPr="00295A3E">
        <w:rPr>
          <w:rFonts w:ascii="Times New Roman" w:eastAsia="Times New Roman" w:hAnsi="Times New Roman"/>
          <w:sz w:val="28"/>
          <w:lang w:val="en-US"/>
        </w:rPr>
        <w:t>un</w:t>
      </w:r>
      <w:proofErr w:type="gramEnd"/>
      <w:r w:rsidRPr="00295A3E">
        <w:rPr>
          <w:rFonts w:ascii="Times New Roman" w:eastAsia="Times New Roman" w:hAnsi="Times New Roman"/>
          <w:sz w:val="28"/>
          <w:lang w:val="en-US"/>
        </w:rPr>
        <w:t xml:space="preserve"> act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administrativ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privind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sporul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performanță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acordat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lunar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fiecărui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angajat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după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modelul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din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anexa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nr.3.</w:t>
      </w:r>
    </w:p>
    <w:p w:rsidR="002F57E6" w:rsidRPr="00295A3E" w:rsidRDefault="002F57E6" w:rsidP="002F57E6">
      <w:pPr>
        <w:spacing w:line="135" w:lineRule="exact"/>
        <w:rPr>
          <w:rFonts w:ascii="Times New Roman" w:eastAsia="Times New Roman" w:hAnsi="Times New Roman"/>
          <w:sz w:val="28"/>
          <w:lang w:val="en-US"/>
        </w:rPr>
      </w:pPr>
    </w:p>
    <w:p w:rsidR="002F57E6" w:rsidRPr="00295A3E" w:rsidRDefault="002F57E6" w:rsidP="002F57E6">
      <w:pPr>
        <w:numPr>
          <w:ilvl w:val="0"/>
          <w:numId w:val="28"/>
        </w:numPr>
        <w:tabs>
          <w:tab w:val="left" w:pos="1165"/>
        </w:tabs>
        <w:spacing w:line="236" w:lineRule="auto"/>
        <w:ind w:firstLine="720"/>
        <w:jc w:val="both"/>
        <w:rPr>
          <w:rFonts w:ascii="Times New Roman" w:eastAsia="Times New Roman" w:hAnsi="Times New Roman"/>
          <w:sz w:val="28"/>
          <w:lang w:val="en-US"/>
        </w:rPr>
      </w:pP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Salariaților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care au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fost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sancționați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disciplinar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perioada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sancțiunii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nu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li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se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acordă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sporul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pentru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performanță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.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În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cazul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suspendării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către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instanța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judecată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a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actului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administrativ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sancționare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a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angajatului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sporul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se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va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acorda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în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modul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stabilit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.</w:t>
      </w:r>
    </w:p>
    <w:p w:rsidR="002F57E6" w:rsidRPr="00295A3E" w:rsidRDefault="002F57E6" w:rsidP="002F57E6">
      <w:pPr>
        <w:spacing w:line="137" w:lineRule="exact"/>
        <w:rPr>
          <w:rFonts w:ascii="Times New Roman" w:eastAsia="Times New Roman" w:hAnsi="Times New Roman"/>
          <w:sz w:val="28"/>
          <w:lang w:val="en-US"/>
        </w:rPr>
      </w:pPr>
    </w:p>
    <w:p w:rsidR="002F57E6" w:rsidRPr="00295A3E" w:rsidRDefault="002F57E6" w:rsidP="002F57E6">
      <w:pPr>
        <w:numPr>
          <w:ilvl w:val="0"/>
          <w:numId w:val="28"/>
        </w:numPr>
        <w:tabs>
          <w:tab w:val="left" w:pos="1209"/>
        </w:tabs>
        <w:spacing w:line="236" w:lineRule="auto"/>
        <w:ind w:firstLine="720"/>
        <w:jc w:val="both"/>
        <w:rPr>
          <w:rFonts w:ascii="Times New Roman" w:eastAsia="Times New Roman" w:hAnsi="Times New Roman"/>
          <w:sz w:val="28"/>
          <w:lang w:val="en-US"/>
        </w:rPr>
      </w:pP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Personalul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care nu a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fost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sancționat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disciplinar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,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dar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a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obținut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la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evaluarea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performanțelor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trimestriale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calificativele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„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nesatisfăcător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”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sau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„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satisfăcător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”, nu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vor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beneficia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de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spor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pentru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 xml:space="preserve"> </w:t>
      </w:r>
      <w:proofErr w:type="spellStart"/>
      <w:r w:rsidRPr="00295A3E">
        <w:rPr>
          <w:rFonts w:ascii="Times New Roman" w:eastAsia="Times New Roman" w:hAnsi="Times New Roman"/>
          <w:sz w:val="28"/>
          <w:lang w:val="en-US"/>
        </w:rPr>
        <w:t>performanță</w:t>
      </w:r>
      <w:proofErr w:type="spellEnd"/>
      <w:r w:rsidRPr="00295A3E">
        <w:rPr>
          <w:rFonts w:ascii="Times New Roman" w:eastAsia="Times New Roman" w:hAnsi="Times New Roman"/>
          <w:sz w:val="28"/>
          <w:lang w:val="en-US"/>
        </w:rPr>
        <w:t>.</w:t>
      </w:r>
    </w:p>
    <w:p w:rsidR="002F57E6" w:rsidRPr="00295A3E" w:rsidRDefault="002F57E6" w:rsidP="002F57E6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2F57E6" w:rsidRPr="00295A3E" w:rsidRDefault="002F57E6" w:rsidP="002F57E6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2F57E6" w:rsidRPr="00295A3E" w:rsidRDefault="002F57E6" w:rsidP="002F57E6">
      <w:pPr>
        <w:spacing w:line="363" w:lineRule="exact"/>
        <w:rPr>
          <w:rFonts w:ascii="Times New Roman" w:eastAsia="Times New Roman" w:hAnsi="Times New Roman"/>
          <w:lang w:val="en-US"/>
        </w:rPr>
      </w:pPr>
    </w:p>
    <w:p w:rsidR="0092595B" w:rsidRPr="002F57E6" w:rsidRDefault="0092595B">
      <w:pPr>
        <w:rPr>
          <w:lang w:val="en-US"/>
        </w:rPr>
      </w:pPr>
    </w:p>
    <w:sectPr w:rsidR="0092595B" w:rsidRPr="002F57E6" w:rsidSect="00925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8"/>
    <w:multiLevelType w:val="hybridMultilevel"/>
    <w:tmpl w:val="47398C88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9"/>
    <w:multiLevelType w:val="hybridMultilevel"/>
    <w:tmpl w:val="354FE9F8"/>
    <w:lvl w:ilvl="0" w:tplc="FFFFFFFF">
      <w:start w:val="1"/>
      <w:numFmt w:val="lowerLetter"/>
      <w:lvlText w:val="%1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A"/>
    <w:multiLevelType w:val="hybridMultilevel"/>
    <w:tmpl w:val="15B5AF5C"/>
    <w:lvl w:ilvl="0" w:tplc="FFFFFFFF">
      <w:start w:val="2"/>
      <w:numFmt w:val="lowerLetter"/>
      <w:lvlText w:val="%1)"/>
      <w:lvlJc w:val="left"/>
    </w:lvl>
    <w:lvl w:ilvl="1" w:tplc="FFFFFFFF">
      <w:start w:val="4"/>
      <w:numFmt w:val="lowerLetter"/>
      <w:lvlText w:val="%2)"/>
      <w:lvlJc w:val="left"/>
    </w:lvl>
    <w:lvl w:ilvl="2" w:tplc="FFFFFFFF">
      <w:start w:val="3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B"/>
    <w:multiLevelType w:val="hybridMultilevel"/>
    <w:tmpl w:val="741226BA"/>
    <w:lvl w:ilvl="0" w:tplc="FFFFFFFF">
      <w:start w:val="1"/>
      <w:numFmt w:val="low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C"/>
    <w:multiLevelType w:val="hybridMultilevel"/>
    <w:tmpl w:val="0D34B6A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D"/>
    <w:multiLevelType w:val="hybridMultilevel"/>
    <w:tmpl w:val="10233C98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E"/>
    <w:multiLevelType w:val="hybridMultilevel"/>
    <w:tmpl w:val="3F6AB60E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F"/>
    <w:multiLevelType w:val="hybridMultilevel"/>
    <w:tmpl w:val="61574094"/>
    <w:lvl w:ilvl="0" w:tplc="FFFFFFFF">
      <w:start w:val="3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20"/>
    <w:multiLevelType w:val="hybridMultilevel"/>
    <w:tmpl w:val="7E0C57B0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21"/>
    <w:multiLevelType w:val="hybridMultilevel"/>
    <w:tmpl w:val="77AE35EA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22"/>
    <w:multiLevelType w:val="hybridMultilevel"/>
    <w:tmpl w:val="579BE4F0"/>
    <w:lvl w:ilvl="0" w:tplc="FFFFFFFF">
      <w:start w:val="3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23"/>
    <w:multiLevelType w:val="hybridMultilevel"/>
    <w:tmpl w:val="310C50B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24"/>
    <w:multiLevelType w:val="hybridMultilevel"/>
    <w:tmpl w:val="5FF87E04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5"/>
    <w:multiLevelType w:val="hybridMultilevel"/>
    <w:tmpl w:val="2F305DEE"/>
    <w:lvl w:ilvl="0" w:tplc="FFFFFFFF">
      <w:start w:val="6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26"/>
    <w:multiLevelType w:val="hybridMultilevel"/>
    <w:tmpl w:val="25A70BF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27"/>
    <w:multiLevelType w:val="hybridMultilevel"/>
    <w:tmpl w:val="1DBABF0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28"/>
    <w:multiLevelType w:val="hybridMultilevel"/>
    <w:tmpl w:val="4AD084E8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29"/>
    <w:multiLevelType w:val="hybridMultilevel"/>
    <w:tmpl w:val="1F48EAA0"/>
    <w:lvl w:ilvl="0" w:tplc="FFFFFFFF">
      <w:start w:val="1"/>
      <w:numFmt w:val="decimal"/>
      <w:lvlText w:val="%1"/>
      <w:lvlJc w:val="left"/>
    </w:lvl>
    <w:lvl w:ilvl="1" w:tplc="FFFFFFFF">
      <w:start w:val="10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2A"/>
    <w:multiLevelType w:val="hybridMultilevel"/>
    <w:tmpl w:val="1381823A"/>
    <w:lvl w:ilvl="0" w:tplc="FFFFFFFF">
      <w:start w:val="13"/>
      <w:numFmt w:val="decimal"/>
      <w:lvlText w:val="%1."/>
      <w:lvlJc w:val="left"/>
    </w:lvl>
    <w:lvl w:ilvl="1" w:tplc="FFFFFFFF">
      <w:start w:val="1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2B"/>
    <w:multiLevelType w:val="hybridMultilevel"/>
    <w:tmpl w:val="5DB70AE4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9"/>
      <w:numFmt w:val="upperLetter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2C"/>
    <w:multiLevelType w:val="hybridMultilevel"/>
    <w:tmpl w:val="100F8FCA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1"/>
      <w:numFmt w:val="upp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2D"/>
    <w:multiLevelType w:val="hybridMultilevel"/>
    <w:tmpl w:val="6590700A"/>
    <w:lvl w:ilvl="0" w:tplc="FFFFFFFF">
      <w:start w:val="4"/>
      <w:numFmt w:val="decimal"/>
      <w:lvlText w:val="%1.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35"/>
      <w:numFmt w:val="upperLetter"/>
      <w:lvlText w:val="%3."/>
      <w:lvlJc w:val="left"/>
    </w:lvl>
    <w:lvl w:ilvl="3" w:tplc="FFFFFFFF">
      <w:start w:val="1"/>
      <w:numFmt w:val="upp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2E"/>
    <w:multiLevelType w:val="hybridMultilevel"/>
    <w:tmpl w:val="15014ACA"/>
    <w:lvl w:ilvl="0" w:tplc="FFFFFFFF">
      <w:start w:val="9"/>
      <w:numFmt w:val="decimal"/>
      <w:lvlText w:val="%1."/>
      <w:lvlJc w:val="left"/>
    </w:lvl>
    <w:lvl w:ilvl="1" w:tplc="FFFFFFFF">
      <w:start w:val="10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2F"/>
    <w:multiLevelType w:val="hybridMultilevel"/>
    <w:tmpl w:val="5F5E7FD0"/>
    <w:lvl w:ilvl="0" w:tplc="FFFFFFFF">
      <w:start w:val="1"/>
      <w:numFmt w:val="decimal"/>
      <w:lvlText w:val="%1)"/>
      <w:lvlJc w:val="left"/>
    </w:lvl>
    <w:lvl w:ilvl="1" w:tplc="FFFFFFFF">
      <w:start w:val="1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30"/>
    <w:multiLevelType w:val="hybridMultilevel"/>
    <w:tmpl w:val="098A3148"/>
    <w:lvl w:ilvl="0" w:tplc="FFFFFFFF">
      <w:start w:val="1"/>
      <w:numFmt w:val="lowerLetter"/>
      <w:lvlText w:val="%1"/>
      <w:lvlJc w:val="left"/>
    </w:lvl>
    <w:lvl w:ilvl="1" w:tplc="FFFFFFFF">
      <w:start w:val="17"/>
      <w:numFmt w:val="decimal"/>
      <w:lvlText w:val="%2.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31"/>
    <w:multiLevelType w:val="hybridMultilevel"/>
    <w:tmpl w:val="799D0246"/>
    <w:lvl w:ilvl="0" w:tplc="FFFFFFFF">
      <w:start w:val="1"/>
      <w:numFmt w:val="lowerLetter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61"/>
      <w:numFmt w:val="upp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32"/>
    <w:multiLevelType w:val="hybridMultilevel"/>
    <w:tmpl w:val="06B94764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2CBA055F"/>
    <w:multiLevelType w:val="hybridMultilevel"/>
    <w:tmpl w:val="E072FC0C"/>
    <w:lvl w:ilvl="0" w:tplc="04190017">
      <w:start w:val="1"/>
      <w:numFmt w:val="lowerLetter"/>
      <w:lvlText w:val="%1)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>
    <w:nsid w:val="4F453F34"/>
    <w:multiLevelType w:val="hybridMultilevel"/>
    <w:tmpl w:val="B9AED63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9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7E6"/>
    <w:rsid w:val="002B458F"/>
    <w:rsid w:val="002E345F"/>
    <w:rsid w:val="002E5A4C"/>
    <w:rsid w:val="002F57E6"/>
    <w:rsid w:val="005E054D"/>
    <w:rsid w:val="007A4333"/>
    <w:rsid w:val="008020FD"/>
    <w:rsid w:val="00873E93"/>
    <w:rsid w:val="009178D3"/>
    <w:rsid w:val="0092595B"/>
    <w:rsid w:val="009C648D"/>
    <w:rsid w:val="00B568CD"/>
    <w:rsid w:val="00BB46F6"/>
    <w:rsid w:val="00C31193"/>
    <w:rsid w:val="00CB6AD0"/>
    <w:rsid w:val="00E94ADD"/>
    <w:rsid w:val="00F04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E6"/>
    <w:pPr>
      <w:spacing w:after="0" w:line="240" w:lineRule="auto"/>
    </w:pPr>
    <w:rPr>
      <w:rFonts w:cs="Arial"/>
    </w:rPr>
  </w:style>
  <w:style w:type="paragraph" w:styleId="2">
    <w:name w:val="heading 2"/>
    <w:basedOn w:val="a"/>
    <w:next w:val="a"/>
    <w:link w:val="20"/>
    <w:uiPriority w:val="9"/>
    <w:qFormat/>
    <w:rsid w:val="00BB46F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B46F6"/>
    <w:pPr>
      <w:keepNext/>
      <w:suppressAutoHyphens/>
      <w:ind w:left="2880" w:hanging="360"/>
      <w:jc w:val="center"/>
      <w:outlineLvl w:val="3"/>
    </w:pPr>
    <w:rPr>
      <w:rFonts w:ascii="Times New Roman" w:eastAsia="Times New Roman" w:hAnsi="Times New Roman"/>
      <w:b/>
      <w:lang w:val="ro-RO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B46F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40">
    <w:name w:val="Заголовок 4 Знак"/>
    <w:link w:val="4"/>
    <w:rsid w:val="00BB46F6"/>
    <w:rPr>
      <w:rFonts w:ascii="Times New Roman" w:eastAsia="Times New Roman" w:hAnsi="Times New Roman" w:cs="Times New Roman"/>
      <w:b/>
      <w:szCs w:val="20"/>
      <w:lang w:val="ro-RO" w:eastAsia="ar-SA"/>
    </w:rPr>
  </w:style>
  <w:style w:type="paragraph" w:styleId="a3">
    <w:name w:val="No Spacing"/>
    <w:uiPriority w:val="1"/>
    <w:qFormat/>
    <w:rsid w:val="00BB46F6"/>
    <w:rPr>
      <w:sz w:val="22"/>
      <w:szCs w:val="22"/>
      <w:lang w:val="en-US" w:eastAsia="en-US"/>
    </w:rPr>
  </w:style>
  <w:style w:type="paragraph" w:styleId="a4">
    <w:name w:val="List Paragraph"/>
    <w:basedOn w:val="a"/>
    <w:uiPriority w:val="34"/>
    <w:qFormat/>
    <w:rsid w:val="00BB4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2019-01-31T11:47:00Z</dcterms:created>
  <dcterms:modified xsi:type="dcterms:W3CDTF">2019-01-31T11:47:00Z</dcterms:modified>
</cp:coreProperties>
</file>