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C4" w:rsidRDefault="00FB53D6" w:rsidP="005C6029">
      <w:pPr>
        <w:tabs>
          <w:tab w:val="left" w:pos="567"/>
        </w:tabs>
        <w:ind w:right="-2" w:firstLine="142"/>
        <w:jc w:val="right"/>
        <w:rPr>
          <w:sz w:val="26"/>
          <w:szCs w:val="26"/>
        </w:rPr>
      </w:pPr>
      <w:r>
        <w:rPr>
          <w:sz w:val="26"/>
          <w:szCs w:val="26"/>
        </w:rPr>
        <w:t>Aprobat prin decizia Consiliului Raional Căușeni</w:t>
      </w:r>
    </w:p>
    <w:p w:rsidR="001029C4" w:rsidRDefault="00FB53D6" w:rsidP="005C6029">
      <w:pPr>
        <w:tabs>
          <w:tab w:val="left" w:pos="567"/>
        </w:tabs>
        <w:ind w:right="-2" w:firstLine="142"/>
        <w:jc w:val="right"/>
        <w:rPr>
          <w:sz w:val="26"/>
          <w:szCs w:val="26"/>
        </w:rPr>
      </w:pPr>
      <w:r>
        <w:rPr>
          <w:sz w:val="26"/>
          <w:szCs w:val="26"/>
        </w:rPr>
        <w:t>nr_______ din___________2025</w:t>
      </w:r>
    </w:p>
    <w:p w:rsidR="001029C4" w:rsidRDefault="001029C4" w:rsidP="005C6029">
      <w:pPr>
        <w:tabs>
          <w:tab w:val="left" w:pos="567"/>
        </w:tabs>
        <w:ind w:right="715" w:firstLine="142"/>
        <w:rPr>
          <w:b/>
        </w:rPr>
      </w:pPr>
    </w:p>
    <w:p w:rsidR="001029C4" w:rsidRDefault="001029C4" w:rsidP="005C6029">
      <w:pPr>
        <w:tabs>
          <w:tab w:val="left" w:pos="567"/>
        </w:tabs>
        <w:ind w:firstLine="142"/>
        <w:jc w:val="center"/>
        <w:rPr>
          <w:b/>
          <w:sz w:val="32"/>
          <w:szCs w:val="32"/>
        </w:rPr>
      </w:pPr>
    </w:p>
    <w:p w:rsidR="001029C4" w:rsidRDefault="00FB53D6" w:rsidP="005C6029">
      <w:pPr>
        <w:tabs>
          <w:tab w:val="left" w:pos="567"/>
        </w:tabs>
        <w:ind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 E G U L A M E N T U L</w:t>
      </w:r>
    </w:p>
    <w:p w:rsidR="001029C4" w:rsidRDefault="00FB53D6" w:rsidP="005C6029">
      <w:pPr>
        <w:tabs>
          <w:tab w:val="left" w:pos="567"/>
        </w:tabs>
        <w:ind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privind acordarea premiului unic elevilor capabili </w:t>
      </w:r>
    </w:p>
    <w:p w:rsidR="001029C4" w:rsidRDefault="00FB53D6" w:rsidP="005C6029">
      <w:pPr>
        <w:tabs>
          <w:tab w:val="left" w:pos="567"/>
        </w:tabs>
        <w:ind w:firstLine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 performanțe înalte din</w:t>
      </w:r>
      <w:r w:rsidR="001C68D2">
        <w:rPr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="001C68D2" w:rsidRPr="001C68D2">
        <w:rPr>
          <w:b/>
          <w:color w:val="000000"/>
          <w:sz w:val="32"/>
          <w:szCs w:val="32"/>
          <w:lang w:val="en-US" w:eastAsia="ru-RU"/>
        </w:rPr>
        <w:t>institu</w:t>
      </w:r>
      <w:bookmarkStart w:id="0" w:name="_GoBack"/>
      <w:bookmarkEnd w:id="0"/>
      <w:r w:rsidR="001C68D2" w:rsidRPr="001C68D2">
        <w:rPr>
          <w:b/>
          <w:color w:val="000000"/>
          <w:sz w:val="32"/>
          <w:szCs w:val="32"/>
          <w:lang w:val="en-US" w:eastAsia="ru-RU"/>
        </w:rPr>
        <w:t>țiile</w:t>
      </w:r>
      <w:proofErr w:type="spellEnd"/>
      <w:r w:rsidR="001C68D2" w:rsidRPr="001C68D2">
        <w:rPr>
          <w:b/>
          <w:color w:val="000000"/>
          <w:sz w:val="32"/>
          <w:szCs w:val="32"/>
          <w:lang w:val="en-US" w:eastAsia="ru-RU"/>
        </w:rPr>
        <w:t xml:space="preserve"> de </w:t>
      </w:r>
      <w:proofErr w:type="spellStart"/>
      <w:r w:rsidR="001C68D2" w:rsidRPr="001C68D2">
        <w:rPr>
          <w:b/>
          <w:color w:val="000000"/>
          <w:sz w:val="32"/>
          <w:szCs w:val="32"/>
          <w:lang w:val="en-US" w:eastAsia="ru-RU"/>
        </w:rPr>
        <w:t>învățământ</w:t>
      </w:r>
      <w:proofErr w:type="spellEnd"/>
      <w:r w:rsidR="001C68D2" w:rsidRPr="001C68D2">
        <w:rPr>
          <w:b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="001C68D2" w:rsidRPr="001C68D2">
        <w:rPr>
          <w:b/>
          <w:color w:val="000000"/>
          <w:sz w:val="32"/>
          <w:szCs w:val="32"/>
          <w:lang w:val="en-US" w:eastAsia="ru-RU"/>
        </w:rPr>
        <w:t>gimnazial</w:t>
      </w:r>
      <w:proofErr w:type="spellEnd"/>
      <w:r w:rsidR="001C68D2" w:rsidRPr="001C68D2">
        <w:rPr>
          <w:b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="001C68D2" w:rsidRPr="001C68D2">
        <w:rPr>
          <w:b/>
          <w:color w:val="000000"/>
          <w:sz w:val="32"/>
          <w:szCs w:val="32"/>
          <w:lang w:val="en-US" w:eastAsia="ru-RU"/>
        </w:rPr>
        <w:t>și</w:t>
      </w:r>
      <w:proofErr w:type="spellEnd"/>
      <w:r w:rsidR="001C68D2" w:rsidRPr="001C68D2">
        <w:rPr>
          <w:b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="001C68D2" w:rsidRPr="001C68D2">
        <w:rPr>
          <w:b/>
          <w:color w:val="000000"/>
          <w:sz w:val="32"/>
          <w:szCs w:val="32"/>
          <w:lang w:val="en-US" w:eastAsia="ru-RU"/>
        </w:rPr>
        <w:t>liceal</w:t>
      </w:r>
      <w:proofErr w:type="spellEnd"/>
      <w:r w:rsidR="001C68D2" w:rsidRPr="001C68D2">
        <w:rPr>
          <w:b/>
          <w:color w:val="000000"/>
          <w:sz w:val="32"/>
          <w:szCs w:val="32"/>
          <w:lang w:val="en-US" w:eastAsia="ru-RU"/>
        </w:rPr>
        <w:t xml:space="preserve"> din</w:t>
      </w:r>
      <w:r w:rsidR="001C68D2" w:rsidRPr="001C68D2">
        <w:rPr>
          <w:b/>
          <w:sz w:val="32"/>
          <w:szCs w:val="32"/>
        </w:rPr>
        <w:t xml:space="preserve"> </w:t>
      </w:r>
      <w:r w:rsidRPr="001C68D2">
        <w:rPr>
          <w:b/>
          <w:sz w:val="32"/>
          <w:szCs w:val="32"/>
        </w:rPr>
        <w:t>raionul Căușeni</w:t>
      </w:r>
    </w:p>
    <w:p w:rsidR="001029C4" w:rsidRDefault="001029C4" w:rsidP="005C6029">
      <w:pPr>
        <w:tabs>
          <w:tab w:val="left" w:pos="567"/>
        </w:tabs>
        <w:ind w:firstLine="142"/>
        <w:jc w:val="center"/>
        <w:rPr>
          <w:b/>
          <w:sz w:val="32"/>
          <w:szCs w:val="32"/>
        </w:rPr>
      </w:pPr>
    </w:p>
    <w:p w:rsidR="001029C4" w:rsidRDefault="00FB53D6" w:rsidP="005C6029">
      <w:pPr>
        <w:tabs>
          <w:tab w:val="left" w:pos="567"/>
        </w:tabs>
        <w:spacing w:line="276" w:lineRule="auto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I. Dispoziții generale</w:t>
      </w:r>
    </w:p>
    <w:p w:rsidR="001029C4" w:rsidRDefault="00FB53D6" w:rsidP="005C6029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</w:pPr>
      <w:r>
        <w:rPr>
          <w:sz w:val="28"/>
          <w:szCs w:val="28"/>
        </w:rPr>
        <w:t xml:space="preserve">Prezentul Regulament stabilește modul și condițiile de acordare a </w:t>
      </w:r>
      <w:r w:rsidRPr="005C6029">
        <w:rPr>
          <w:b/>
          <w:i/>
          <w:sz w:val="27"/>
          <w:szCs w:val="27"/>
        </w:rPr>
        <w:t>premiului unic</w:t>
      </w:r>
      <w:r>
        <w:rPr>
          <w:sz w:val="27"/>
          <w:szCs w:val="27"/>
        </w:rPr>
        <w:t xml:space="preserve"> elevilor </w:t>
      </w:r>
      <w:r w:rsidR="005C6029">
        <w:rPr>
          <w:sz w:val="27"/>
          <w:szCs w:val="27"/>
        </w:rPr>
        <w:t xml:space="preserve">capabili de </w:t>
      </w:r>
      <w:r>
        <w:rPr>
          <w:sz w:val="27"/>
          <w:szCs w:val="27"/>
        </w:rPr>
        <w:t xml:space="preserve">performanțe înalte </w:t>
      </w:r>
      <w:r w:rsidR="005C6029">
        <w:rPr>
          <w:sz w:val="27"/>
          <w:szCs w:val="27"/>
        </w:rPr>
        <w:t>din raionul Căușeni</w:t>
      </w:r>
      <w:r>
        <w:rPr>
          <w:sz w:val="28"/>
          <w:szCs w:val="28"/>
        </w:rPr>
        <w:t>.</w:t>
      </w:r>
    </w:p>
    <w:p w:rsidR="001029C4" w:rsidRDefault="00FB53D6" w:rsidP="005C6029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Acordarea</w:t>
      </w:r>
      <w:r w:rsidR="005C6029">
        <w:rPr>
          <w:sz w:val="28"/>
          <w:szCs w:val="28"/>
        </w:rPr>
        <w:t xml:space="preserve"> </w:t>
      </w:r>
      <w:r w:rsidR="005C6029" w:rsidRPr="005C6029">
        <w:rPr>
          <w:i/>
          <w:sz w:val="28"/>
          <w:szCs w:val="28"/>
        </w:rPr>
        <w:t>p</w:t>
      </w:r>
      <w:r w:rsidRPr="005C6029">
        <w:rPr>
          <w:i/>
          <w:sz w:val="28"/>
          <w:szCs w:val="28"/>
        </w:rPr>
        <w:t>remiului unic</w:t>
      </w:r>
      <w:r>
        <w:rPr>
          <w:sz w:val="28"/>
          <w:szCs w:val="28"/>
        </w:rPr>
        <w:t xml:space="preserve"> din bugetul raional reprezintă o formă de sprijin material ce vizează stimularea elevilor </w:t>
      </w:r>
      <w:r w:rsidR="005C6029">
        <w:rPr>
          <w:sz w:val="28"/>
          <w:szCs w:val="28"/>
        </w:rPr>
        <w:t xml:space="preserve">capabili de </w:t>
      </w:r>
      <w:r>
        <w:rPr>
          <w:sz w:val="28"/>
          <w:szCs w:val="28"/>
        </w:rPr>
        <w:t>performanțe înalte la învățătură și comportament exemplar.</w:t>
      </w:r>
    </w:p>
    <w:p w:rsidR="001029C4" w:rsidRDefault="00FB53D6" w:rsidP="005C6029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Scopul acordării acestui premiu este de a motiva și stimula elevii capabili de performanțe înalte, de a promova spiritul de corectitudine și de competitivitate.</w:t>
      </w:r>
    </w:p>
    <w:p w:rsidR="00830213" w:rsidRDefault="00FB53D6" w:rsidP="00C85BFA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 w:rsidRPr="00CB14DB">
        <w:rPr>
          <w:sz w:val="28"/>
          <w:szCs w:val="28"/>
        </w:rPr>
        <w:t xml:space="preserve">Regulamentul </w:t>
      </w:r>
      <w:r w:rsidR="00CB14DB" w:rsidRPr="00CB14DB">
        <w:rPr>
          <w:sz w:val="28"/>
          <w:szCs w:val="28"/>
        </w:rPr>
        <w:t xml:space="preserve">privind acordarea premiului unic </w:t>
      </w:r>
      <w:r w:rsidRPr="00CB14DB">
        <w:rPr>
          <w:sz w:val="28"/>
          <w:szCs w:val="28"/>
        </w:rPr>
        <w:t xml:space="preserve">elevilor </w:t>
      </w:r>
      <w:r w:rsidR="00CB14DB" w:rsidRPr="00CB14DB">
        <w:rPr>
          <w:sz w:val="28"/>
          <w:szCs w:val="28"/>
        </w:rPr>
        <w:t xml:space="preserve">capabili de performanțe înalte </w:t>
      </w:r>
      <w:r w:rsidRPr="00CB14DB">
        <w:rPr>
          <w:sz w:val="28"/>
          <w:szCs w:val="28"/>
        </w:rPr>
        <w:t xml:space="preserve">din instituțiile de învățământ secundar, ciclul I, II </w:t>
      </w:r>
      <w:r>
        <w:rPr>
          <w:sz w:val="28"/>
          <w:szCs w:val="28"/>
        </w:rPr>
        <w:t>din raion (în continuare – Regulament) este elaborat în temeiul</w:t>
      </w:r>
      <w:r w:rsidR="00830213">
        <w:rPr>
          <w:sz w:val="28"/>
          <w:szCs w:val="28"/>
        </w:rPr>
        <w:t>:</w:t>
      </w:r>
    </w:p>
    <w:p w:rsidR="005C6029" w:rsidRPr="00975E86" w:rsidRDefault="00FB53D6" w:rsidP="00830213">
      <w:pPr>
        <w:pStyle w:val="aa"/>
        <w:numPr>
          <w:ilvl w:val="0"/>
          <w:numId w:val="7"/>
        </w:numPr>
        <w:tabs>
          <w:tab w:val="left" w:pos="567"/>
        </w:tabs>
        <w:spacing w:before="80" w:line="276" w:lineRule="auto"/>
        <w:jc w:val="both"/>
        <w:rPr>
          <w:sz w:val="28"/>
          <w:szCs w:val="28"/>
        </w:rPr>
      </w:pPr>
      <w:r w:rsidRPr="00975E86">
        <w:rPr>
          <w:sz w:val="28"/>
          <w:szCs w:val="28"/>
        </w:rPr>
        <w:t xml:space="preserve">Codului </w:t>
      </w:r>
      <w:r w:rsidR="00DB3A95" w:rsidRPr="00975E86">
        <w:rPr>
          <w:sz w:val="28"/>
          <w:szCs w:val="28"/>
        </w:rPr>
        <w:t>E</w:t>
      </w:r>
      <w:r w:rsidRPr="00975E86">
        <w:rPr>
          <w:sz w:val="28"/>
          <w:szCs w:val="28"/>
        </w:rPr>
        <w:t>ducației al Republicii Moldova nr.152/2014</w:t>
      </w:r>
      <w:r w:rsidR="00830213" w:rsidRPr="00975E86">
        <w:rPr>
          <w:sz w:val="28"/>
          <w:szCs w:val="28"/>
        </w:rPr>
        <w:t>;</w:t>
      </w:r>
    </w:p>
    <w:p w:rsidR="00830213" w:rsidRPr="00975E86" w:rsidRDefault="00830213" w:rsidP="00830213">
      <w:pPr>
        <w:pStyle w:val="aa"/>
        <w:numPr>
          <w:ilvl w:val="0"/>
          <w:numId w:val="7"/>
        </w:numPr>
        <w:jc w:val="both"/>
        <w:rPr>
          <w:i/>
          <w:sz w:val="28"/>
          <w:szCs w:val="28"/>
          <w:lang w:val="en-US" w:eastAsia="ru-RU"/>
        </w:rPr>
      </w:pPr>
      <w:proofErr w:type="spellStart"/>
      <w:r w:rsidRPr="00975E86">
        <w:rPr>
          <w:sz w:val="28"/>
          <w:szCs w:val="28"/>
          <w:lang w:val="en-US" w:eastAsia="ru-RU"/>
        </w:rPr>
        <w:t>Hotărâr</w:t>
      </w:r>
      <w:r w:rsidR="00AC4623" w:rsidRPr="00975E86">
        <w:rPr>
          <w:sz w:val="28"/>
          <w:szCs w:val="28"/>
          <w:lang w:val="en-US" w:eastAsia="ru-RU"/>
        </w:rPr>
        <w:t>ii</w:t>
      </w:r>
      <w:proofErr w:type="spellEnd"/>
      <w:r w:rsidRPr="00975E86">
        <w:rPr>
          <w:sz w:val="28"/>
          <w:szCs w:val="28"/>
          <w:lang w:val="en-US" w:eastAsia="ru-RU"/>
        </w:rPr>
        <w:t xml:space="preserve"> de </w:t>
      </w:r>
      <w:proofErr w:type="spellStart"/>
      <w:r w:rsidRPr="00975E86">
        <w:rPr>
          <w:sz w:val="28"/>
          <w:szCs w:val="28"/>
          <w:lang w:val="en-US" w:eastAsia="ru-RU"/>
        </w:rPr>
        <w:t>Guvern</w:t>
      </w:r>
      <w:proofErr w:type="spellEnd"/>
      <w:r w:rsidRPr="00975E86">
        <w:rPr>
          <w:sz w:val="28"/>
          <w:szCs w:val="28"/>
          <w:lang w:val="en-US" w:eastAsia="ru-RU"/>
        </w:rPr>
        <w:t xml:space="preserve"> nr.1002 din 13.12.2023 </w:t>
      </w:r>
      <w:proofErr w:type="spellStart"/>
      <w:r w:rsidRPr="00975E86">
        <w:rPr>
          <w:sz w:val="28"/>
          <w:szCs w:val="28"/>
          <w:lang w:val="en-US" w:eastAsia="ru-RU"/>
        </w:rPr>
        <w:t>pentru</w:t>
      </w:r>
      <w:proofErr w:type="spellEnd"/>
      <w:r w:rsidRPr="00975E86">
        <w:rPr>
          <w:sz w:val="28"/>
          <w:szCs w:val="28"/>
          <w:lang w:val="en-US" w:eastAsia="ru-RU"/>
        </w:rPr>
        <w:t xml:space="preserve"> </w:t>
      </w:r>
      <w:proofErr w:type="spellStart"/>
      <w:r w:rsidRPr="00975E86">
        <w:rPr>
          <w:sz w:val="28"/>
          <w:szCs w:val="28"/>
          <w:lang w:val="en-US" w:eastAsia="ru-RU"/>
        </w:rPr>
        <w:t>aprobarea</w:t>
      </w:r>
      <w:proofErr w:type="spellEnd"/>
      <w:r w:rsidRPr="00975E86">
        <w:rPr>
          <w:sz w:val="28"/>
          <w:szCs w:val="28"/>
          <w:lang w:val="en-US" w:eastAsia="ru-RU"/>
        </w:rPr>
        <w:t xml:space="preserve"> </w:t>
      </w:r>
      <w:proofErr w:type="spellStart"/>
      <w:r w:rsidRPr="00975E86">
        <w:rPr>
          <w:i/>
          <w:sz w:val="28"/>
          <w:szCs w:val="28"/>
          <w:lang w:val="en-US" w:eastAsia="ru-RU"/>
        </w:rPr>
        <w:t>Regulamentului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</w:t>
      </w:r>
      <w:proofErr w:type="spellStart"/>
      <w:r w:rsidRPr="00975E86">
        <w:rPr>
          <w:i/>
          <w:sz w:val="28"/>
          <w:szCs w:val="28"/>
          <w:lang w:val="en-US" w:eastAsia="ru-RU"/>
        </w:rPr>
        <w:t>privind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</w:t>
      </w:r>
      <w:proofErr w:type="spellStart"/>
      <w:r w:rsidRPr="00975E86">
        <w:rPr>
          <w:i/>
          <w:sz w:val="28"/>
          <w:szCs w:val="28"/>
          <w:lang w:val="en-US" w:eastAsia="ru-RU"/>
        </w:rPr>
        <w:t>activitățile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de </w:t>
      </w:r>
      <w:proofErr w:type="spellStart"/>
      <w:r w:rsidRPr="00975E86">
        <w:rPr>
          <w:i/>
          <w:sz w:val="28"/>
          <w:szCs w:val="28"/>
          <w:lang w:val="en-US" w:eastAsia="ru-RU"/>
        </w:rPr>
        <w:t>susținere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</w:t>
      </w:r>
      <w:proofErr w:type="gramStart"/>
      <w:r w:rsidRPr="00975E86">
        <w:rPr>
          <w:i/>
          <w:sz w:val="28"/>
          <w:szCs w:val="28"/>
          <w:lang w:val="en-US" w:eastAsia="ru-RU"/>
        </w:rPr>
        <w:t>a</w:t>
      </w:r>
      <w:proofErr w:type="gramEnd"/>
      <w:r w:rsidRPr="00975E86">
        <w:rPr>
          <w:i/>
          <w:sz w:val="28"/>
          <w:szCs w:val="28"/>
          <w:lang w:val="en-US" w:eastAsia="ru-RU"/>
        </w:rPr>
        <w:t xml:space="preserve"> </w:t>
      </w:r>
      <w:proofErr w:type="spellStart"/>
      <w:r w:rsidRPr="00975E86">
        <w:rPr>
          <w:i/>
          <w:sz w:val="28"/>
          <w:szCs w:val="28"/>
          <w:lang w:val="en-US" w:eastAsia="ru-RU"/>
        </w:rPr>
        <w:t>elevilor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</w:t>
      </w:r>
      <w:proofErr w:type="spellStart"/>
      <w:r w:rsidRPr="00975E86">
        <w:rPr>
          <w:i/>
          <w:sz w:val="28"/>
          <w:szCs w:val="28"/>
          <w:lang w:val="en-US" w:eastAsia="ru-RU"/>
        </w:rPr>
        <w:t>capabili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de </w:t>
      </w:r>
      <w:proofErr w:type="spellStart"/>
      <w:r w:rsidRPr="00975E86">
        <w:rPr>
          <w:i/>
          <w:sz w:val="28"/>
          <w:szCs w:val="28"/>
          <w:lang w:val="en-US" w:eastAsia="ru-RU"/>
        </w:rPr>
        <w:t>performanțe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</w:t>
      </w:r>
      <w:proofErr w:type="spellStart"/>
      <w:r w:rsidRPr="00975E86">
        <w:rPr>
          <w:i/>
          <w:sz w:val="28"/>
          <w:szCs w:val="28"/>
          <w:lang w:val="en-US" w:eastAsia="ru-RU"/>
        </w:rPr>
        <w:t>înalte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</w:t>
      </w:r>
      <w:proofErr w:type="spellStart"/>
      <w:r w:rsidRPr="00975E86">
        <w:rPr>
          <w:i/>
          <w:sz w:val="28"/>
          <w:szCs w:val="28"/>
          <w:lang w:val="en-US" w:eastAsia="ru-RU"/>
        </w:rPr>
        <w:t>în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</w:t>
      </w:r>
      <w:proofErr w:type="spellStart"/>
      <w:r w:rsidRPr="00975E86">
        <w:rPr>
          <w:i/>
          <w:sz w:val="28"/>
          <w:szCs w:val="28"/>
          <w:lang w:val="en-US" w:eastAsia="ru-RU"/>
        </w:rPr>
        <w:t>învățământul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general </w:t>
      </w:r>
      <w:proofErr w:type="spellStart"/>
      <w:r w:rsidRPr="00975E86">
        <w:rPr>
          <w:i/>
          <w:sz w:val="28"/>
          <w:szCs w:val="28"/>
          <w:lang w:val="en-US" w:eastAsia="ru-RU"/>
        </w:rPr>
        <w:t>și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</w:t>
      </w:r>
      <w:proofErr w:type="spellStart"/>
      <w:r w:rsidRPr="00975E86">
        <w:rPr>
          <w:i/>
          <w:sz w:val="28"/>
          <w:szCs w:val="28"/>
          <w:lang w:val="en-US" w:eastAsia="ru-RU"/>
        </w:rPr>
        <w:t>abrogarea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</w:t>
      </w:r>
      <w:proofErr w:type="spellStart"/>
      <w:r w:rsidRPr="00975E86">
        <w:rPr>
          <w:i/>
          <w:sz w:val="28"/>
          <w:szCs w:val="28"/>
          <w:lang w:val="en-US" w:eastAsia="ru-RU"/>
        </w:rPr>
        <w:t>unei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</w:t>
      </w:r>
      <w:proofErr w:type="spellStart"/>
      <w:r w:rsidRPr="00975E86">
        <w:rPr>
          <w:i/>
          <w:sz w:val="28"/>
          <w:szCs w:val="28"/>
          <w:lang w:val="en-US" w:eastAsia="ru-RU"/>
        </w:rPr>
        <w:t>Hotărâri</w:t>
      </w:r>
      <w:proofErr w:type="spellEnd"/>
      <w:r w:rsidRPr="00975E86">
        <w:rPr>
          <w:i/>
          <w:sz w:val="28"/>
          <w:szCs w:val="28"/>
          <w:lang w:val="en-US" w:eastAsia="ru-RU"/>
        </w:rPr>
        <w:t xml:space="preserve"> a </w:t>
      </w:r>
      <w:proofErr w:type="spellStart"/>
      <w:r w:rsidRPr="00975E86">
        <w:rPr>
          <w:i/>
          <w:sz w:val="28"/>
          <w:szCs w:val="28"/>
          <w:lang w:val="en-US" w:eastAsia="ru-RU"/>
        </w:rPr>
        <w:t>Guvernului</w:t>
      </w:r>
      <w:proofErr w:type="spellEnd"/>
      <w:r w:rsidRPr="00975E86">
        <w:rPr>
          <w:i/>
          <w:sz w:val="28"/>
          <w:szCs w:val="28"/>
          <w:lang w:val="en-US" w:eastAsia="ru-RU"/>
        </w:rPr>
        <w:t>.</w:t>
      </w:r>
    </w:p>
    <w:p w:rsidR="001029C4" w:rsidRDefault="00FB53D6" w:rsidP="005C6029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Prezentul regulament stabilește activitățile de identificare, dezvoltare și susținere a elevilor cu performanțe înalte la nivelul învățământului general în domeniile</w:t>
      </w:r>
      <w:r w:rsidR="00975E86">
        <w:rPr>
          <w:sz w:val="28"/>
          <w:szCs w:val="28"/>
        </w:rPr>
        <w:t>:</w:t>
      </w:r>
      <w:r>
        <w:rPr>
          <w:sz w:val="28"/>
          <w:szCs w:val="28"/>
        </w:rPr>
        <w:t xml:space="preserve"> intelectual, artistic</w:t>
      </w:r>
      <w:r w:rsidR="00975E86">
        <w:rPr>
          <w:sz w:val="28"/>
          <w:szCs w:val="28"/>
        </w:rPr>
        <w:t>,</w:t>
      </w:r>
      <w:r>
        <w:rPr>
          <w:sz w:val="28"/>
          <w:szCs w:val="28"/>
        </w:rPr>
        <w:t xml:space="preserve"> tehnico-aplicativ</w:t>
      </w:r>
      <w:r w:rsidR="00975E86">
        <w:rPr>
          <w:sz w:val="28"/>
          <w:szCs w:val="28"/>
        </w:rPr>
        <w:t xml:space="preserve"> și</w:t>
      </w:r>
      <w:r>
        <w:rPr>
          <w:sz w:val="28"/>
          <w:szCs w:val="28"/>
        </w:rPr>
        <w:t xml:space="preserve"> sportive.</w:t>
      </w:r>
    </w:p>
    <w:p w:rsidR="001029C4" w:rsidRDefault="00FB53D6" w:rsidP="005C6029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Coordonarea, la nivel raional a activităților de susținere a elevilor dotați revine comisiei de concurs.</w:t>
      </w:r>
    </w:p>
    <w:p w:rsidR="001029C4" w:rsidRDefault="00FB53D6" w:rsidP="005C6029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Componența nominală a comisiei de concurs se aprobă prin decizia Consiliului</w:t>
      </w:r>
      <w:r w:rsidR="005C6029">
        <w:rPr>
          <w:sz w:val="28"/>
          <w:szCs w:val="28"/>
        </w:rPr>
        <w:t xml:space="preserve"> raional Căușeni</w:t>
      </w:r>
      <w:r>
        <w:rPr>
          <w:sz w:val="28"/>
          <w:szCs w:val="28"/>
        </w:rPr>
        <w:t xml:space="preserve">. </w:t>
      </w:r>
    </w:p>
    <w:p w:rsidR="001029C4" w:rsidRDefault="00FB53D6" w:rsidP="005C6029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Componența Comisiei la nivel instituțional, se aprobă prin decizia Consiliului profesoral.</w:t>
      </w:r>
    </w:p>
    <w:p w:rsidR="001029C4" w:rsidRDefault="00FB53D6" w:rsidP="005C6029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Pentru coordonarea acțiunilor de susținere a elevilor dotați la nivel instituțional, se creează </w:t>
      </w:r>
      <w:r w:rsidR="00DB3A95">
        <w:rPr>
          <w:sz w:val="28"/>
          <w:szCs w:val="28"/>
        </w:rPr>
        <w:t>comisii de concurs (5 membri)</w:t>
      </w:r>
      <w:r>
        <w:rPr>
          <w:sz w:val="28"/>
          <w:szCs w:val="28"/>
        </w:rPr>
        <w:t xml:space="preserve">. Ședința este considerată deliberativă, dacă la ea participă cel puțin două treimi din componența nominală a </w:t>
      </w:r>
      <w:r w:rsidR="00975E86">
        <w:rPr>
          <w:sz w:val="28"/>
          <w:szCs w:val="28"/>
        </w:rPr>
        <w:t>comisiei</w:t>
      </w:r>
      <w:r>
        <w:rPr>
          <w:sz w:val="28"/>
          <w:szCs w:val="28"/>
        </w:rPr>
        <w:t>. Deciziile se adoptă prin simpla majoritate a voturilor celor prezenți, se consemnează într-un proces-verbal ș</w:t>
      </w:r>
      <w:r w:rsidR="00975E86">
        <w:rPr>
          <w:sz w:val="28"/>
          <w:szCs w:val="28"/>
        </w:rPr>
        <w:t>i</w:t>
      </w:r>
      <w:r>
        <w:rPr>
          <w:sz w:val="28"/>
          <w:szCs w:val="28"/>
        </w:rPr>
        <w:t xml:space="preserve"> se aprobă de către președintele Consiliului</w:t>
      </w:r>
      <w:r w:rsidR="001C68D2">
        <w:rPr>
          <w:sz w:val="28"/>
          <w:szCs w:val="28"/>
        </w:rPr>
        <w:t xml:space="preserve"> profesoral</w:t>
      </w:r>
      <w:r>
        <w:rPr>
          <w:sz w:val="28"/>
          <w:szCs w:val="28"/>
        </w:rPr>
        <w:t>.</w:t>
      </w:r>
    </w:p>
    <w:p w:rsidR="001029C4" w:rsidRDefault="00FB53D6" w:rsidP="005C6029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Premiile pentru stimularea performanței au rolul de a recompensa elevii pentru rezultate academice deosebite și/</w:t>
      </w:r>
      <w:r w:rsidR="005C6029">
        <w:rPr>
          <w:sz w:val="28"/>
          <w:szCs w:val="28"/>
        </w:rPr>
        <w:t xml:space="preserve"> </w:t>
      </w:r>
      <w:r>
        <w:rPr>
          <w:sz w:val="28"/>
          <w:szCs w:val="28"/>
        </w:rPr>
        <w:t>sau pentru implicarea acestora în activități extracurriculare și de voluntariat, conform criteriilor specifice stabilite.</w:t>
      </w:r>
    </w:p>
    <w:p w:rsidR="005C6029" w:rsidRDefault="00FB53D6" w:rsidP="005C6029">
      <w:pPr>
        <w:tabs>
          <w:tab w:val="left" w:pos="567"/>
        </w:tabs>
        <w:spacing w:before="80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II. Susținerea elevilor dotați</w:t>
      </w:r>
      <w:r w:rsidR="005C6029">
        <w:rPr>
          <w:b/>
          <w:sz w:val="28"/>
          <w:szCs w:val="28"/>
        </w:rPr>
        <w:t xml:space="preserve"> </w:t>
      </w:r>
    </w:p>
    <w:p w:rsidR="001029C4" w:rsidRPr="005C6029" w:rsidRDefault="005C6029" w:rsidP="00CB14DB">
      <w:pPr>
        <w:tabs>
          <w:tab w:val="left" w:pos="567"/>
        </w:tabs>
        <w:spacing w:before="80" w:line="276" w:lineRule="auto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FB53D6">
        <w:rPr>
          <w:b/>
          <w:sz w:val="28"/>
          <w:szCs w:val="28"/>
        </w:rPr>
        <w:t>rin acordarea premiului unic a</w:t>
      </w:r>
      <w:r w:rsidR="00975E86">
        <w:rPr>
          <w:b/>
          <w:sz w:val="28"/>
          <w:szCs w:val="28"/>
        </w:rPr>
        <w:t>l</w:t>
      </w:r>
      <w:r w:rsidR="00FB53D6">
        <w:rPr>
          <w:b/>
          <w:sz w:val="28"/>
          <w:szCs w:val="28"/>
        </w:rPr>
        <w:t xml:space="preserve"> Consiliului raional</w:t>
      </w:r>
      <w:r>
        <w:rPr>
          <w:b/>
          <w:sz w:val="28"/>
          <w:szCs w:val="28"/>
        </w:rPr>
        <w:t xml:space="preserve"> Căușeni</w:t>
      </w:r>
    </w:p>
    <w:p w:rsidR="001029C4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 w:rsidRPr="005C6029">
        <w:rPr>
          <w:i/>
          <w:sz w:val="28"/>
          <w:szCs w:val="28"/>
        </w:rPr>
        <w:t>Premiul unic</w:t>
      </w:r>
      <w:r>
        <w:rPr>
          <w:sz w:val="28"/>
          <w:szCs w:val="28"/>
        </w:rPr>
        <w:t xml:space="preserve"> al Consiliului raional</w:t>
      </w:r>
      <w:r w:rsidR="005C6029">
        <w:rPr>
          <w:sz w:val="28"/>
          <w:szCs w:val="28"/>
        </w:rPr>
        <w:t xml:space="preserve"> Căușeni</w:t>
      </w:r>
      <w:r>
        <w:rPr>
          <w:sz w:val="28"/>
          <w:szCs w:val="28"/>
        </w:rPr>
        <w:t>, se acordă elevilor care își fac studiile în instituțiile de învățământ general din raionul Căușeni, pentru reușită foarte bună, cu performanțe deosebite în diferite domenii (știință, tehnică, literatură, artă, sport)</w:t>
      </w:r>
      <w:r w:rsidR="00975E86">
        <w:rPr>
          <w:sz w:val="28"/>
          <w:szCs w:val="28"/>
        </w:rPr>
        <w:t>.</w:t>
      </w:r>
    </w:p>
    <w:p w:rsidR="001029C4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Scopul acordării premiilor este aprecierea meritelor și succeselor obținute, încurajarea și stimularea tinerilor de a obține cunoștințe ș</w:t>
      </w:r>
      <w:r w:rsidR="00975E86">
        <w:rPr>
          <w:sz w:val="28"/>
          <w:szCs w:val="28"/>
        </w:rPr>
        <w:t>i</w:t>
      </w:r>
      <w:r>
        <w:rPr>
          <w:sz w:val="28"/>
          <w:szCs w:val="28"/>
        </w:rPr>
        <w:t xml:space="preserve"> de a tinde spre noi performanțe în domeniile respective.</w:t>
      </w:r>
    </w:p>
    <w:p w:rsidR="00CB14DB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bookmarkStart w:id="1" w:name="_heading=h.xmehpitkvhbj" w:colFirst="0" w:colLast="0"/>
      <w:bookmarkEnd w:id="1"/>
      <w:r>
        <w:rPr>
          <w:sz w:val="28"/>
          <w:szCs w:val="28"/>
        </w:rPr>
        <w:t xml:space="preserve">La concursul de obținere a </w:t>
      </w:r>
      <w:r w:rsidRPr="005C6029">
        <w:rPr>
          <w:i/>
          <w:sz w:val="28"/>
          <w:szCs w:val="28"/>
        </w:rPr>
        <w:t>premiului unic</w:t>
      </w:r>
      <w:r>
        <w:rPr>
          <w:sz w:val="28"/>
          <w:szCs w:val="28"/>
        </w:rPr>
        <w:t xml:space="preserve"> a Consiliului raional </w:t>
      </w:r>
      <w:r w:rsidR="005C6029">
        <w:rPr>
          <w:sz w:val="28"/>
          <w:szCs w:val="28"/>
        </w:rPr>
        <w:t xml:space="preserve">Căușeni </w:t>
      </w:r>
      <w:r>
        <w:rPr>
          <w:sz w:val="28"/>
          <w:szCs w:val="28"/>
        </w:rPr>
        <w:t>pot participa:</w:t>
      </w:r>
    </w:p>
    <w:p w:rsidR="00CB14DB" w:rsidRDefault="00FB53D6" w:rsidP="00CB14DB">
      <w:pPr>
        <w:pStyle w:val="aa"/>
        <w:numPr>
          <w:ilvl w:val="0"/>
          <w:numId w:val="5"/>
        </w:numPr>
        <w:tabs>
          <w:tab w:val="left" w:pos="567"/>
        </w:tabs>
        <w:spacing w:before="80" w:line="276" w:lineRule="auto"/>
        <w:jc w:val="both"/>
        <w:rPr>
          <w:sz w:val="28"/>
          <w:szCs w:val="28"/>
        </w:rPr>
      </w:pPr>
      <w:r w:rsidRPr="00CB14DB">
        <w:rPr>
          <w:sz w:val="28"/>
          <w:szCs w:val="28"/>
        </w:rPr>
        <w:t>elevii din clasele absolvente a</w:t>
      </w:r>
      <w:r w:rsidR="001C68D2">
        <w:rPr>
          <w:sz w:val="28"/>
          <w:szCs w:val="28"/>
        </w:rPr>
        <w:t>le</w:t>
      </w:r>
      <w:r w:rsidRPr="00CB14DB">
        <w:rPr>
          <w:sz w:val="28"/>
          <w:szCs w:val="28"/>
        </w:rPr>
        <w:t xml:space="preserve"> gimnaziului și liceului, care au demonstrat potențial intelectual deosebit (la disciplinele de studiu general, cu media nu mai mică de </w:t>
      </w:r>
      <w:r w:rsidRPr="00CB14DB">
        <w:rPr>
          <w:i/>
          <w:sz w:val="28"/>
          <w:szCs w:val="28"/>
        </w:rPr>
        <w:t>9,00</w:t>
      </w:r>
      <w:r w:rsidRPr="00CB14DB">
        <w:rPr>
          <w:sz w:val="28"/>
          <w:szCs w:val="28"/>
        </w:rPr>
        <w:t xml:space="preserve"> </w:t>
      </w:r>
      <w:r w:rsidRPr="00CB14DB">
        <w:rPr>
          <w:i/>
          <w:sz w:val="28"/>
          <w:szCs w:val="28"/>
        </w:rPr>
        <w:t>(nouă)</w:t>
      </w:r>
      <w:r w:rsidRPr="00CB14DB">
        <w:rPr>
          <w:sz w:val="28"/>
          <w:szCs w:val="28"/>
        </w:rPr>
        <w:t xml:space="preserve"> cu performanțe certificate la nivel de raion, republică sau la nivel internațional;</w:t>
      </w:r>
    </w:p>
    <w:p w:rsidR="00CB14DB" w:rsidRDefault="00FB53D6" w:rsidP="00CB14DB">
      <w:pPr>
        <w:pStyle w:val="aa"/>
        <w:numPr>
          <w:ilvl w:val="0"/>
          <w:numId w:val="5"/>
        </w:numPr>
        <w:tabs>
          <w:tab w:val="left" w:pos="567"/>
        </w:tabs>
        <w:spacing w:before="80" w:line="276" w:lineRule="auto"/>
        <w:jc w:val="both"/>
        <w:rPr>
          <w:sz w:val="28"/>
          <w:szCs w:val="28"/>
        </w:rPr>
      </w:pPr>
      <w:r w:rsidRPr="00CB14DB">
        <w:rPr>
          <w:sz w:val="28"/>
          <w:szCs w:val="28"/>
        </w:rPr>
        <w:t>care au demonstrat un potențial special (la muzică, coregrafie, arte plastice, sport);</w:t>
      </w:r>
    </w:p>
    <w:p w:rsidR="001029C4" w:rsidRPr="00CB14DB" w:rsidRDefault="00FB53D6" w:rsidP="00CB14DB">
      <w:pPr>
        <w:pStyle w:val="aa"/>
        <w:numPr>
          <w:ilvl w:val="0"/>
          <w:numId w:val="5"/>
        </w:numPr>
        <w:tabs>
          <w:tab w:val="left" w:pos="567"/>
        </w:tabs>
        <w:spacing w:before="80" w:line="276" w:lineRule="auto"/>
        <w:jc w:val="both"/>
        <w:rPr>
          <w:sz w:val="28"/>
          <w:szCs w:val="28"/>
        </w:rPr>
      </w:pPr>
      <w:r w:rsidRPr="00CB14DB">
        <w:rPr>
          <w:sz w:val="28"/>
          <w:szCs w:val="28"/>
        </w:rPr>
        <w:t>sportivii care învață în instituțiile din raion, învingători ai competițiilor sportive republicane și internaționale.</w:t>
      </w:r>
    </w:p>
    <w:p w:rsidR="001029C4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Numărul premianților și</w:t>
      </w:r>
      <w:r w:rsidR="001C68D2">
        <w:rPr>
          <w:sz w:val="28"/>
          <w:szCs w:val="28"/>
        </w:rPr>
        <w:t xml:space="preserve"> valoarea </w:t>
      </w:r>
      <w:r>
        <w:rPr>
          <w:sz w:val="28"/>
          <w:szCs w:val="28"/>
        </w:rPr>
        <w:t>premiilor vor fi aprobate prin decizia Consiliului raional</w:t>
      </w:r>
      <w:r w:rsidR="001C68D2">
        <w:rPr>
          <w:sz w:val="28"/>
          <w:szCs w:val="28"/>
        </w:rPr>
        <w:t xml:space="preserve"> Căușeni</w:t>
      </w:r>
      <w:r>
        <w:rPr>
          <w:sz w:val="28"/>
          <w:szCs w:val="28"/>
        </w:rPr>
        <w:t>.</w:t>
      </w:r>
    </w:p>
    <w:p w:rsidR="001029C4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Deținătorii premiului se certifică.</w:t>
      </w:r>
    </w:p>
    <w:p w:rsidR="00CB14DB" w:rsidRDefault="00CB14DB" w:rsidP="00CB14DB">
      <w:pPr>
        <w:tabs>
          <w:tab w:val="left" w:pos="567"/>
        </w:tabs>
        <w:spacing w:before="80" w:line="276" w:lineRule="auto"/>
        <w:ind w:firstLine="142"/>
        <w:jc w:val="center"/>
        <w:rPr>
          <w:b/>
          <w:sz w:val="28"/>
          <w:szCs w:val="28"/>
        </w:rPr>
      </w:pPr>
    </w:p>
    <w:p w:rsidR="001029C4" w:rsidRDefault="00FB53D6" w:rsidP="00CB14DB">
      <w:pPr>
        <w:tabs>
          <w:tab w:val="left" w:pos="567"/>
        </w:tabs>
        <w:spacing w:before="80" w:line="276" w:lineRule="auto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 . Modalități de examinare a dosarelor</w:t>
      </w:r>
      <w:r w:rsidR="00CB14DB">
        <w:rPr>
          <w:b/>
          <w:sz w:val="28"/>
          <w:szCs w:val="28"/>
        </w:rPr>
        <w:t xml:space="preserve"> </w:t>
      </w:r>
      <w:r w:rsidR="00BD113E">
        <w:rPr>
          <w:b/>
          <w:sz w:val="28"/>
          <w:szCs w:val="28"/>
        </w:rPr>
        <w:t>ș</w:t>
      </w:r>
      <w:r>
        <w:rPr>
          <w:b/>
          <w:sz w:val="28"/>
          <w:szCs w:val="28"/>
        </w:rPr>
        <w:t>i selectarea candidaților la premii</w:t>
      </w:r>
    </w:p>
    <w:p w:rsidR="001029C4" w:rsidRPr="00CB14DB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 w:rsidRPr="00CB14DB">
        <w:rPr>
          <w:sz w:val="28"/>
          <w:szCs w:val="28"/>
        </w:rPr>
        <w:t>Dreptul de a propune candidații pentru concursul de obținere a premiului</w:t>
      </w:r>
      <w:r w:rsidR="00CB14DB" w:rsidRPr="00CB14DB">
        <w:rPr>
          <w:sz w:val="28"/>
          <w:szCs w:val="28"/>
        </w:rPr>
        <w:t xml:space="preserve"> unic a</w:t>
      </w:r>
      <w:r w:rsidRPr="00CB14DB">
        <w:rPr>
          <w:sz w:val="28"/>
          <w:szCs w:val="28"/>
        </w:rPr>
        <w:t xml:space="preserve"> Consiliului raional Căușeni au consiliile profesorale din instituțiile de învățământ general </w:t>
      </w:r>
      <w:r w:rsidR="00CB14DB" w:rsidRPr="00CB14DB">
        <w:rPr>
          <w:sz w:val="28"/>
          <w:szCs w:val="28"/>
        </w:rPr>
        <w:t>din subordine</w:t>
      </w:r>
      <w:r w:rsidRPr="00CB14DB">
        <w:rPr>
          <w:sz w:val="28"/>
          <w:szCs w:val="28"/>
        </w:rPr>
        <w:t>.</w:t>
      </w:r>
    </w:p>
    <w:p w:rsidR="001029C4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Participanții la concurs vor prezenta următoarele acte:</w:t>
      </w:r>
    </w:p>
    <w:p w:rsidR="00CB14DB" w:rsidRDefault="00FB53D6" w:rsidP="00CB14DB">
      <w:pPr>
        <w:pStyle w:val="aa"/>
        <w:numPr>
          <w:ilvl w:val="0"/>
          <w:numId w:val="6"/>
        </w:numPr>
        <w:tabs>
          <w:tab w:val="left" w:pos="567"/>
        </w:tabs>
        <w:spacing w:before="80" w:line="276" w:lineRule="auto"/>
        <w:jc w:val="both"/>
        <w:rPr>
          <w:sz w:val="28"/>
          <w:szCs w:val="28"/>
        </w:rPr>
      </w:pPr>
      <w:r w:rsidRPr="00CB14DB">
        <w:rPr>
          <w:sz w:val="28"/>
          <w:szCs w:val="28"/>
        </w:rPr>
        <w:t>Decizia Consiliului</w:t>
      </w:r>
      <w:r w:rsidR="00CB14DB">
        <w:rPr>
          <w:sz w:val="28"/>
          <w:szCs w:val="28"/>
        </w:rPr>
        <w:t xml:space="preserve"> profesoral</w:t>
      </w:r>
      <w:r w:rsidRPr="00CB14DB">
        <w:rPr>
          <w:sz w:val="28"/>
          <w:szCs w:val="28"/>
        </w:rPr>
        <w:t>;</w:t>
      </w:r>
    </w:p>
    <w:p w:rsidR="00CB14DB" w:rsidRDefault="00FB53D6" w:rsidP="00CB14DB">
      <w:pPr>
        <w:pStyle w:val="aa"/>
        <w:numPr>
          <w:ilvl w:val="0"/>
          <w:numId w:val="6"/>
        </w:numPr>
        <w:tabs>
          <w:tab w:val="left" w:pos="567"/>
        </w:tabs>
        <w:spacing w:before="80" w:line="276" w:lineRule="auto"/>
        <w:jc w:val="both"/>
        <w:rPr>
          <w:sz w:val="28"/>
          <w:szCs w:val="28"/>
        </w:rPr>
      </w:pPr>
      <w:r w:rsidRPr="00CB14DB">
        <w:rPr>
          <w:sz w:val="28"/>
          <w:szCs w:val="28"/>
        </w:rPr>
        <w:t>Copia (semnătură, ștampilă) actelor care confirmă rezultatele obținute în anul școlar precedent: tabele de note, diplome, certificate de participare etc;</w:t>
      </w:r>
    </w:p>
    <w:p w:rsidR="001029C4" w:rsidRPr="00CB14DB" w:rsidRDefault="00FB53D6" w:rsidP="00CB14DB">
      <w:pPr>
        <w:pStyle w:val="aa"/>
        <w:numPr>
          <w:ilvl w:val="0"/>
          <w:numId w:val="6"/>
        </w:numPr>
        <w:tabs>
          <w:tab w:val="left" w:pos="567"/>
        </w:tabs>
        <w:spacing w:before="80" w:line="276" w:lineRule="auto"/>
        <w:jc w:val="both"/>
        <w:rPr>
          <w:sz w:val="28"/>
          <w:szCs w:val="28"/>
        </w:rPr>
      </w:pPr>
      <w:r w:rsidRPr="00CB14DB">
        <w:rPr>
          <w:sz w:val="28"/>
          <w:szCs w:val="28"/>
        </w:rPr>
        <w:t>CV-ul;</w:t>
      </w:r>
    </w:p>
    <w:p w:rsidR="001029C4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Setul de documente și copia procesului-verbal de preselecție a candidaților pentru premiul unic se prezintă de către instituția de învățământ, până la data </w:t>
      </w:r>
      <w:r w:rsidRPr="00CB14DB">
        <w:rPr>
          <w:b/>
          <w:sz w:val="28"/>
          <w:szCs w:val="28"/>
        </w:rPr>
        <w:t>20 septembrie</w:t>
      </w:r>
      <w:r>
        <w:rPr>
          <w:sz w:val="28"/>
          <w:szCs w:val="28"/>
        </w:rPr>
        <w:t xml:space="preserve"> a anului în curs.</w:t>
      </w:r>
    </w:p>
    <w:p w:rsidR="001029C4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Co</w:t>
      </w:r>
      <w:r w:rsidR="000C525B">
        <w:rPr>
          <w:sz w:val="28"/>
          <w:szCs w:val="28"/>
        </w:rPr>
        <w:t>misia de concurs</w:t>
      </w:r>
      <w:r>
        <w:rPr>
          <w:sz w:val="28"/>
          <w:szCs w:val="28"/>
        </w:rPr>
        <w:t xml:space="preserve"> va examina dosarele propuse conform stipulării prezentului Regulament, în termenul </w:t>
      </w:r>
      <w:r w:rsidR="000C525B">
        <w:rPr>
          <w:sz w:val="28"/>
          <w:szCs w:val="28"/>
        </w:rPr>
        <w:t xml:space="preserve">de </w:t>
      </w:r>
      <w:r>
        <w:rPr>
          <w:sz w:val="28"/>
          <w:szCs w:val="28"/>
        </w:rPr>
        <w:t>10 zile</w:t>
      </w:r>
      <w:r w:rsidR="00975E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până la </w:t>
      </w:r>
      <w:r w:rsidRPr="00CB14DB">
        <w:rPr>
          <w:b/>
          <w:sz w:val="28"/>
          <w:szCs w:val="28"/>
        </w:rPr>
        <w:t>30 septembrie</w:t>
      </w:r>
      <w:r>
        <w:rPr>
          <w:sz w:val="28"/>
          <w:szCs w:val="28"/>
        </w:rPr>
        <w:t xml:space="preserve"> a anului </w:t>
      </w:r>
      <w:r w:rsidR="00975E86">
        <w:rPr>
          <w:sz w:val="28"/>
          <w:szCs w:val="28"/>
        </w:rPr>
        <w:t>curent</w:t>
      </w:r>
      <w:r>
        <w:rPr>
          <w:sz w:val="28"/>
          <w:szCs w:val="28"/>
        </w:rPr>
        <w:t>.</w:t>
      </w:r>
    </w:p>
    <w:p w:rsidR="001029C4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Rezultatele activității Co</w:t>
      </w:r>
      <w:r w:rsidR="000C525B">
        <w:rPr>
          <w:sz w:val="28"/>
          <w:szCs w:val="28"/>
        </w:rPr>
        <w:t>misiei de concurs</w:t>
      </w:r>
      <w:r>
        <w:rPr>
          <w:sz w:val="28"/>
          <w:szCs w:val="28"/>
        </w:rPr>
        <w:t xml:space="preserve"> </w:t>
      </w:r>
      <w:r w:rsidR="00CB14DB">
        <w:rPr>
          <w:sz w:val="28"/>
          <w:szCs w:val="28"/>
        </w:rPr>
        <w:t>v</w:t>
      </w:r>
      <w:r>
        <w:rPr>
          <w:sz w:val="28"/>
          <w:szCs w:val="28"/>
        </w:rPr>
        <w:t>or fi consemnate printr-un proces-verbal, semnat de membrii acest</w:t>
      </w:r>
      <w:r w:rsidR="000C525B">
        <w:rPr>
          <w:sz w:val="28"/>
          <w:szCs w:val="28"/>
        </w:rPr>
        <w:t>eea.</w:t>
      </w:r>
    </w:p>
    <w:p w:rsidR="001029C4" w:rsidRDefault="00FB53D6" w:rsidP="00CB14DB">
      <w:pPr>
        <w:tabs>
          <w:tab w:val="left" w:pos="567"/>
        </w:tabs>
        <w:spacing w:before="80" w:line="276" w:lineRule="auto"/>
        <w:ind w:firstLine="142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Notă:</w:t>
      </w:r>
      <w:r>
        <w:rPr>
          <w:sz w:val="28"/>
          <w:szCs w:val="28"/>
        </w:rPr>
        <w:t xml:space="preserve"> Dosarul este acceptat în condițiile întrunirii a </w:t>
      </w:r>
      <w:r w:rsidRPr="00CB14DB">
        <w:rPr>
          <w:b/>
          <w:sz w:val="28"/>
          <w:szCs w:val="28"/>
        </w:rPr>
        <w:t>75% din criteriile</w:t>
      </w:r>
      <w:r>
        <w:rPr>
          <w:sz w:val="28"/>
          <w:szCs w:val="28"/>
        </w:rPr>
        <w:t xml:space="preserve"> enumerate în </w:t>
      </w:r>
      <w:r w:rsidRPr="00975E86">
        <w:rPr>
          <w:i/>
          <w:sz w:val="28"/>
          <w:szCs w:val="28"/>
        </w:rPr>
        <w:t>anexa</w:t>
      </w:r>
      <w:r w:rsidR="00975E86" w:rsidRPr="00975E86">
        <w:rPr>
          <w:i/>
          <w:sz w:val="28"/>
          <w:szCs w:val="28"/>
        </w:rPr>
        <w:t xml:space="preserve"> </w:t>
      </w:r>
      <w:r w:rsidRPr="00975E86">
        <w:rPr>
          <w:i/>
          <w:sz w:val="28"/>
          <w:szCs w:val="28"/>
        </w:rPr>
        <w:t>nr.1</w:t>
      </w:r>
      <w:r>
        <w:rPr>
          <w:sz w:val="28"/>
          <w:szCs w:val="28"/>
        </w:rPr>
        <w:t>.</w:t>
      </w:r>
    </w:p>
    <w:p w:rsidR="001029C4" w:rsidRDefault="00FB53D6" w:rsidP="00CB14DB">
      <w:pPr>
        <w:tabs>
          <w:tab w:val="left" w:pos="567"/>
        </w:tabs>
        <w:spacing w:before="80" w:line="276" w:lineRule="auto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IV.Dispoziții finale.</w:t>
      </w:r>
    </w:p>
    <w:p w:rsidR="001029C4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Activitățile de susținere a elevilor capabili de performanțe înalte la învățătură se organizează și se desfășoară în conformitate cu prevederile prezentului Regulament.</w:t>
      </w:r>
    </w:p>
    <w:p w:rsidR="00CB14DB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Sursele financiare pentru acordarea premiului unic vor fi alocate din bugetul ra</w:t>
      </w:r>
      <w:r w:rsidR="000C525B">
        <w:rPr>
          <w:sz w:val="28"/>
          <w:szCs w:val="28"/>
        </w:rPr>
        <w:t>ional</w:t>
      </w:r>
      <w:r>
        <w:rPr>
          <w:sz w:val="28"/>
          <w:szCs w:val="28"/>
        </w:rPr>
        <w:t xml:space="preserve"> Căușeni.</w:t>
      </w:r>
    </w:p>
    <w:p w:rsidR="001029C4" w:rsidRDefault="00FB53D6" w:rsidP="00CB14DB">
      <w:pPr>
        <w:numPr>
          <w:ilvl w:val="0"/>
          <w:numId w:val="1"/>
        </w:numPr>
        <w:tabs>
          <w:tab w:val="left" w:pos="567"/>
        </w:tabs>
        <w:spacing w:before="80"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Achitarea premiului se efectuează de către Direcția Educație, Cultură, Tineret, Sport  și Turism Căușeni, în limitele alocațiilor bugetare aprobate în acest scop.</w:t>
      </w:r>
    </w:p>
    <w:p w:rsidR="001029C4" w:rsidRDefault="00FB53D6" w:rsidP="00CB14DB">
      <w:pPr>
        <w:tabs>
          <w:tab w:val="left" w:pos="567"/>
        </w:tabs>
        <w:spacing w:before="80"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29C4" w:rsidRDefault="001029C4" w:rsidP="00CB14DB">
      <w:pPr>
        <w:tabs>
          <w:tab w:val="left" w:pos="567"/>
        </w:tabs>
        <w:spacing w:before="80" w:line="276" w:lineRule="auto"/>
        <w:ind w:firstLine="142"/>
        <w:jc w:val="both"/>
        <w:rPr>
          <w:sz w:val="28"/>
          <w:szCs w:val="28"/>
        </w:rPr>
      </w:pPr>
    </w:p>
    <w:p w:rsidR="001029C4" w:rsidRDefault="001029C4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DB3A95" w:rsidRDefault="00DB3A95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DB3A95" w:rsidRDefault="00DB3A95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DB3A95" w:rsidRDefault="00DB3A95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DB3A95" w:rsidRDefault="00DB3A95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CB14DB" w:rsidRDefault="00CB14DB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975E86" w:rsidRDefault="00975E86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975E86" w:rsidRDefault="00975E86" w:rsidP="005C6029">
      <w:pPr>
        <w:tabs>
          <w:tab w:val="left" w:pos="567"/>
        </w:tabs>
        <w:spacing w:before="80"/>
        <w:ind w:firstLine="142"/>
        <w:jc w:val="both"/>
        <w:rPr>
          <w:sz w:val="28"/>
          <w:szCs w:val="28"/>
        </w:rPr>
      </w:pPr>
    </w:p>
    <w:p w:rsidR="001029C4" w:rsidRDefault="00FB53D6" w:rsidP="005C6029">
      <w:pPr>
        <w:tabs>
          <w:tab w:val="left" w:pos="567"/>
        </w:tabs>
        <w:ind w:firstLine="142"/>
        <w:jc w:val="right"/>
        <w:rPr>
          <w:i/>
        </w:rPr>
      </w:pPr>
      <w:r>
        <w:rPr>
          <w:i/>
        </w:rPr>
        <w:lastRenderedPageBreak/>
        <w:t>Anexa nr.1</w:t>
      </w:r>
    </w:p>
    <w:p w:rsidR="001029C4" w:rsidRDefault="00CB14DB" w:rsidP="005C6029">
      <w:pPr>
        <w:tabs>
          <w:tab w:val="left" w:pos="567"/>
        </w:tabs>
        <w:ind w:firstLine="142"/>
        <w:jc w:val="right"/>
        <w:rPr>
          <w:i/>
        </w:rPr>
      </w:pPr>
      <w:r>
        <w:rPr>
          <w:i/>
        </w:rPr>
        <w:t>l</w:t>
      </w:r>
      <w:r w:rsidR="00FB53D6">
        <w:rPr>
          <w:i/>
        </w:rPr>
        <w:t xml:space="preserve">a Regulamentul privind acordarea premiului unic elevilor </w:t>
      </w:r>
    </w:p>
    <w:p w:rsidR="001029C4" w:rsidRDefault="00FB53D6" w:rsidP="005C6029">
      <w:pPr>
        <w:tabs>
          <w:tab w:val="left" w:pos="567"/>
        </w:tabs>
        <w:ind w:firstLine="142"/>
        <w:jc w:val="right"/>
        <w:rPr>
          <w:i/>
        </w:rPr>
      </w:pPr>
      <w:r>
        <w:rPr>
          <w:i/>
        </w:rPr>
        <w:t>capabili de performanțe înalte din raionul Căușeni</w:t>
      </w:r>
    </w:p>
    <w:p w:rsidR="001029C4" w:rsidRDefault="001029C4" w:rsidP="005C6029">
      <w:pPr>
        <w:tabs>
          <w:tab w:val="left" w:pos="567"/>
        </w:tabs>
        <w:ind w:firstLine="142"/>
        <w:jc w:val="right"/>
        <w:rPr>
          <w:i/>
        </w:rPr>
      </w:pPr>
    </w:p>
    <w:p w:rsidR="001029C4" w:rsidRPr="00CB14DB" w:rsidRDefault="00FB53D6" w:rsidP="005C6029">
      <w:pPr>
        <w:tabs>
          <w:tab w:val="left" w:pos="567"/>
        </w:tabs>
        <w:ind w:firstLine="142"/>
        <w:jc w:val="center"/>
        <w:rPr>
          <w:b/>
          <w:sz w:val="28"/>
          <w:szCs w:val="28"/>
        </w:rPr>
      </w:pPr>
      <w:r w:rsidRPr="00CB14DB">
        <w:rPr>
          <w:b/>
          <w:sz w:val="28"/>
          <w:szCs w:val="28"/>
        </w:rPr>
        <w:t>Criterii de apreciere</w:t>
      </w:r>
    </w:p>
    <w:tbl>
      <w:tblPr>
        <w:tblStyle w:val="a8"/>
        <w:tblW w:w="99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6035"/>
        <w:gridCol w:w="3290"/>
      </w:tblGrid>
      <w:tr w:rsidR="001029C4" w:rsidTr="000C525B">
        <w:tc>
          <w:tcPr>
            <w:tcW w:w="670" w:type="dxa"/>
          </w:tcPr>
          <w:p w:rsidR="001029C4" w:rsidRDefault="00FB53D6" w:rsidP="008B6A4C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035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</w:rPr>
            </w:pPr>
            <w:r>
              <w:rPr>
                <w:b/>
              </w:rPr>
              <w:t>Criterii de apreciere</w:t>
            </w:r>
          </w:p>
        </w:tc>
        <w:tc>
          <w:tcPr>
            <w:tcW w:w="3290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</w:rPr>
            </w:pPr>
            <w:r>
              <w:rPr>
                <w:b/>
              </w:rPr>
              <w:t>Punctajul acordat</w:t>
            </w:r>
          </w:p>
        </w:tc>
      </w:tr>
      <w:tr w:rsidR="001029C4" w:rsidTr="000C525B">
        <w:tc>
          <w:tcPr>
            <w:tcW w:w="670" w:type="dxa"/>
          </w:tcPr>
          <w:p w:rsidR="001029C4" w:rsidRDefault="00FB53D6" w:rsidP="008B6A4C">
            <w:pPr>
              <w:tabs>
                <w:tab w:val="left" w:pos="567"/>
              </w:tabs>
              <w:jc w:val="center"/>
            </w:pPr>
            <w:r>
              <w:t>1</w:t>
            </w:r>
          </w:p>
        </w:tc>
        <w:tc>
          <w:tcPr>
            <w:tcW w:w="6035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Media </w:t>
            </w:r>
            <w:r w:rsidR="00975E86">
              <w:t xml:space="preserve">notelor </w:t>
            </w:r>
            <w:r>
              <w:t>anua</w:t>
            </w:r>
            <w:r w:rsidR="00975E86">
              <w:t xml:space="preserve">le </w:t>
            </w:r>
            <w:r>
              <w:t xml:space="preserve"> 9,0-10,0 (anexa nr.1) </w:t>
            </w:r>
          </w:p>
        </w:tc>
        <w:tc>
          <w:tcPr>
            <w:tcW w:w="3290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30 puncte</w:t>
            </w:r>
          </w:p>
        </w:tc>
      </w:tr>
      <w:tr w:rsidR="001029C4" w:rsidTr="000C525B">
        <w:tc>
          <w:tcPr>
            <w:tcW w:w="670" w:type="dxa"/>
          </w:tcPr>
          <w:p w:rsidR="001029C4" w:rsidRDefault="00FB53D6" w:rsidP="008B6A4C">
            <w:pPr>
              <w:tabs>
                <w:tab w:val="left" w:pos="567"/>
              </w:tabs>
              <w:jc w:val="center"/>
            </w:pPr>
            <w:r>
              <w:t>2</w:t>
            </w:r>
          </w:p>
        </w:tc>
        <w:tc>
          <w:tcPr>
            <w:tcW w:w="6035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Nu mai mult de 18 ore absente nemotivat (3zile)</w:t>
            </w:r>
          </w:p>
        </w:tc>
        <w:tc>
          <w:tcPr>
            <w:tcW w:w="3290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10 puncte</w:t>
            </w:r>
          </w:p>
        </w:tc>
      </w:tr>
      <w:tr w:rsidR="001029C4" w:rsidTr="000C525B">
        <w:tc>
          <w:tcPr>
            <w:tcW w:w="670" w:type="dxa"/>
          </w:tcPr>
          <w:p w:rsidR="001029C4" w:rsidRDefault="00FB53D6" w:rsidP="008B6A4C">
            <w:pPr>
              <w:tabs>
                <w:tab w:val="left" w:pos="567"/>
              </w:tabs>
              <w:jc w:val="center"/>
            </w:pPr>
            <w:r>
              <w:t>3</w:t>
            </w:r>
          </w:p>
        </w:tc>
        <w:tc>
          <w:tcPr>
            <w:tcW w:w="6035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Comportament exemplar în instituție și în afara ei</w:t>
            </w:r>
          </w:p>
        </w:tc>
        <w:tc>
          <w:tcPr>
            <w:tcW w:w="3290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10 puncte</w:t>
            </w:r>
          </w:p>
        </w:tc>
      </w:tr>
      <w:tr w:rsidR="001029C4" w:rsidTr="000C525B">
        <w:tc>
          <w:tcPr>
            <w:tcW w:w="670" w:type="dxa"/>
          </w:tcPr>
          <w:p w:rsidR="001029C4" w:rsidRDefault="00FB53D6" w:rsidP="008B6A4C">
            <w:pPr>
              <w:tabs>
                <w:tab w:val="left" w:pos="567"/>
              </w:tabs>
              <w:jc w:val="center"/>
            </w:pPr>
            <w:r>
              <w:t>4</w:t>
            </w:r>
          </w:p>
        </w:tc>
        <w:tc>
          <w:tcPr>
            <w:tcW w:w="6035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Activități de voluntariat: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     -Lider de grupă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Participant: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     -până la 2 activități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     -mai mult de două activități</w:t>
            </w:r>
          </w:p>
        </w:tc>
        <w:tc>
          <w:tcPr>
            <w:tcW w:w="3290" w:type="dxa"/>
          </w:tcPr>
          <w:p w:rsidR="001029C4" w:rsidRDefault="001029C4" w:rsidP="005C6029">
            <w:pPr>
              <w:tabs>
                <w:tab w:val="left" w:pos="567"/>
              </w:tabs>
              <w:ind w:firstLine="142"/>
            </w:pP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3 puncte</w:t>
            </w:r>
          </w:p>
          <w:p w:rsidR="001029C4" w:rsidRDefault="001029C4" w:rsidP="005C6029">
            <w:pPr>
              <w:tabs>
                <w:tab w:val="left" w:pos="567"/>
              </w:tabs>
              <w:ind w:firstLine="142"/>
            </w:pP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2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3 puncte</w:t>
            </w:r>
          </w:p>
        </w:tc>
      </w:tr>
      <w:tr w:rsidR="001029C4" w:rsidTr="000C525B">
        <w:tc>
          <w:tcPr>
            <w:tcW w:w="670" w:type="dxa"/>
          </w:tcPr>
          <w:p w:rsidR="001029C4" w:rsidRDefault="000C525B" w:rsidP="008B6A4C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  <w:tc>
          <w:tcPr>
            <w:tcW w:w="6035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Performanțe la concursuri extrașcolare </w:t>
            </w:r>
            <w:r>
              <w:rPr>
                <w:b/>
              </w:rPr>
              <w:t>raionale (nominale)</w:t>
            </w:r>
          </w:p>
        </w:tc>
        <w:tc>
          <w:tcPr>
            <w:tcW w:w="3290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 - 10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II - 7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Locul III – 4 puncte 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Mențiune – 1 punct</w:t>
            </w:r>
          </w:p>
        </w:tc>
      </w:tr>
      <w:tr w:rsidR="001029C4" w:rsidTr="000C525B">
        <w:tc>
          <w:tcPr>
            <w:tcW w:w="670" w:type="dxa"/>
          </w:tcPr>
          <w:p w:rsidR="001029C4" w:rsidRDefault="000C525B" w:rsidP="008B6A4C">
            <w:pPr>
              <w:tabs>
                <w:tab w:val="left" w:pos="567"/>
              </w:tabs>
              <w:jc w:val="center"/>
            </w:pPr>
            <w:r>
              <w:t>6</w:t>
            </w:r>
          </w:p>
        </w:tc>
        <w:tc>
          <w:tcPr>
            <w:tcW w:w="6035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Performanțe la concursuri extrașcolare </w:t>
            </w:r>
            <w:r>
              <w:rPr>
                <w:b/>
              </w:rPr>
              <w:t>republicane</w:t>
            </w:r>
          </w:p>
        </w:tc>
        <w:tc>
          <w:tcPr>
            <w:tcW w:w="3290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I- 20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II – 15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III – 10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Mențiune – 5 puncte</w:t>
            </w:r>
          </w:p>
        </w:tc>
      </w:tr>
      <w:tr w:rsidR="001029C4" w:rsidTr="000C525B">
        <w:tc>
          <w:tcPr>
            <w:tcW w:w="670" w:type="dxa"/>
          </w:tcPr>
          <w:p w:rsidR="001029C4" w:rsidRDefault="000C525B" w:rsidP="008B6A4C">
            <w:pPr>
              <w:tabs>
                <w:tab w:val="left" w:pos="567"/>
              </w:tabs>
              <w:jc w:val="center"/>
            </w:pPr>
            <w:r>
              <w:t>7</w:t>
            </w:r>
          </w:p>
        </w:tc>
        <w:tc>
          <w:tcPr>
            <w:tcW w:w="6035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Performanțe la competiții </w:t>
            </w:r>
            <w:r>
              <w:rPr>
                <w:b/>
              </w:rPr>
              <w:t>raionale (nominale)</w:t>
            </w:r>
          </w:p>
        </w:tc>
        <w:tc>
          <w:tcPr>
            <w:tcW w:w="3290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 – 10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II – 7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Locul III – 4 puncte 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Mențiune – 2 puncte</w:t>
            </w:r>
          </w:p>
        </w:tc>
      </w:tr>
      <w:tr w:rsidR="001029C4" w:rsidTr="000C525B">
        <w:tc>
          <w:tcPr>
            <w:tcW w:w="670" w:type="dxa"/>
          </w:tcPr>
          <w:p w:rsidR="001029C4" w:rsidRDefault="000C525B" w:rsidP="008B6A4C">
            <w:pPr>
              <w:tabs>
                <w:tab w:val="left" w:pos="567"/>
              </w:tabs>
              <w:jc w:val="center"/>
            </w:pPr>
            <w:r>
              <w:t>8</w:t>
            </w:r>
          </w:p>
        </w:tc>
        <w:tc>
          <w:tcPr>
            <w:tcW w:w="6035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Performanțe la competiții </w:t>
            </w:r>
            <w:r>
              <w:rPr>
                <w:b/>
              </w:rPr>
              <w:t>republicane (nominale)</w:t>
            </w:r>
          </w:p>
        </w:tc>
        <w:tc>
          <w:tcPr>
            <w:tcW w:w="3290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 -20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Locul II – 15 puncte 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III – 10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Mențiune – 5 puncte</w:t>
            </w:r>
          </w:p>
        </w:tc>
      </w:tr>
      <w:tr w:rsidR="001029C4" w:rsidTr="000C525B">
        <w:tc>
          <w:tcPr>
            <w:tcW w:w="670" w:type="dxa"/>
          </w:tcPr>
          <w:p w:rsidR="001029C4" w:rsidRDefault="000C525B" w:rsidP="008B6A4C">
            <w:pPr>
              <w:tabs>
                <w:tab w:val="left" w:pos="567"/>
              </w:tabs>
              <w:jc w:val="center"/>
            </w:pPr>
            <w:r>
              <w:t>9</w:t>
            </w:r>
          </w:p>
        </w:tc>
        <w:tc>
          <w:tcPr>
            <w:tcW w:w="6035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Performanțe la </w:t>
            </w:r>
            <w:r>
              <w:rPr>
                <w:b/>
              </w:rPr>
              <w:t>olimpiadele</w:t>
            </w:r>
            <w:r>
              <w:t xml:space="preserve"> pe discipline școlare, </w:t>
            </w:r>
            <w:r>
              <w:rPr>
                <w:b/>
              </w:rPr>
              <w:t>etapa raională</w:t>
            </w:r>
          </w:p>
        </w:tc>
        <w:tc>
          <w:tcPr>
            <w:tcW w:w="3290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 – 10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II – 7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III – 4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Mențiune – 2 puncte </w:t>
            </w:r>
          </w:p>
          <w:p w:rsidR="001029C4" w:rsidRDefault="001029C4" w:rsidP="005C6029">
            <w:pPr>
              <w:tabs>
                <w:tab w:val="left" w:pos="567"/>
              </w:tabs>
              <w:ind w:firstLine="142"/>
            </w:pPr>
          </w:p>
        </w:tc>
      </w:tr>
      <w:tr w:rsidR="001029C4" w:rsidTr="000C525B">
        <w:tc>
          <w:tcPr>
            <w:tcW w:w="670" w:type="dxa"/>
          </w:tcPr>
          <w:p w:rsidR="001029C4" w:rsidRDefault="00FB53D6" w:rsidP="008B6A4C">
            <w:pPr>
              <w:tabs>
                <w:tab w:val="left" w:pos="567"/>
              </w:tabs>
              <w:jc w:val="center"/>
            </w:pPr>
            <w:r>
              <w:t>1</w:t>
            </w:r>
            <w:r w:rsidR="000C525B">
              <w:t>0</w:t>
            </w:r>
          </w:p>
        </w:tc>
        <w:tc>
          <w:tcPr>
            <w:tcW w:w="6035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Performanțe la </w:t>
            </w:r>
            <w:r>
              <w:rPr>
                <w:b/>
              </w:rPr>
              <w:t>olimpiadele</w:t>
            </w:r>
            <w:r>
              <w:t xml:space="preserve"> pe discipline școlare, </w:t>
            </w:r>
            <w:r>
              <w:rPr>
                <w:b/>
              </w:rPr>
              <w:t>etapa republicană</w:t>
            </w:r>
            <w:r>
              <w:t xml:space="preserve"> </w:t>
            </w:r>
          </w:p>
        </w:tc>
        <w:tc>
          <w:tcPr>
            <w:tcW w:w="3290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 – 20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Locul II -15 puncte 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III – 10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Mențiune- 5 puncte</w:t>
            </w:r>
          </w:p>
        </w:tc>
      </w:tr>
      <w:tr w:rsidR="001029C4" w:rsidTr="000C525B">
        <w:tc>
          <w:tcPr>
            <w:tcW w:w="670" w:type="dxa"/>
          </w:tcPr>
          <w:p w:rsidR="001029C4" w:rsidRDefault="00FB53D6" w:rsidP="008B6A4C">
            <w:pPr>
              <w:tabs>
                <w:tab w:val="left" w:pos="567"/>
              </w:tabs>
              <w:jc w:val="center"/>
            </w:pPr>
            <w:r>
              <w:t>1</w:t>
            </w:r>
            <w:r w:rsidR="000C525B">
              <w:t>1</w:t>
            </w:r>
            <w:r>
              <w:t xml:space="preserve"> </w:t>
            </w:r>
          </w:p>
        </w:tc>
        <w:tc>
          <w:tcPr>
            <w:tcW w:w="6035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 xml:space="preserve">Participarea la concursuri, olimpiade </w:t>
            </w:r>
            <w:r>
              <w:rPr>
                <w:b/>
              </w:rPr>
              <w:t>internaționale</w:t>
            </w:r>
          </w:p>
        </w:tc>
        <w:tc>
          <w:tcPr>
            <w:tcW w:w="3290" w:type="dxa"/>
          </w:tcPr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 -30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II – 25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Locul III – 20 puncte</w:t>
            </w:r>
          </w:p>
          <w:p w:rsidR="001029C4" w:rsidRDefault="00FB53D6" w:rsidP="005C6029">
            <w:pPr>
              <w:tabs>
                <w:tab w:val="left" w:pos="567"/>
              </w:tabs>
              <w:ind w:firstLine="142"/>
            </w:pPr>
            <w:r>
              <w:t>Participare – 15 puncte</w:t>
            </w:r>
          </w:p>
        </w:tc>
      </w:tr>
    </w:tbl>
    <w:p w:rsidR="001029C4" w:rsidRDefault="001029C4" w:rsidP="005C6029">
      <w:pPr>
        <w:tabs>
          <w:tab w:val="left" w:pos="567"/>
        </w:tabs>
        <w:ind w:firstLine="142"/>
        <w:rPr>
          <w:b/>
        </w:rPr>
      </w:pPr>
    </w:p>
    <w:p w:rsidR="001029C4" w:rsidRPr="00DB3A95" w:rsidRDefault="00FB53D6" w:rsidP="000C525B">
      <w:pPr>
        <w:tabs>
          <w:tab w:val="left" w:pos="567"/>
        </w:tabs>
        <w:spacing w:after="240"/>
        <w:ind w:firstLine="142"/>
        <w:jc w:val="center"/>
        <w:rPr>
          <w:b/>
          <w:sz w:val="26"/>
          <w:szCs w:val="26"/>
        </w:rPr>
      </w:pPr>
      <w:r w:rsidRPr="00DB3A95">
        <w:rPr>
          <w:b/>
          <w:sz w:val="26"/>
          <w:szCs w:val="26"/>
        </w:rPr>
        <w:t xml:space="preserve">Convertirea mediei </w:t>
      </w:r>
      <w:r w:rsidR="00975E86">
        <w:rPr>
          <w:b/>
          <w:sz w:val="26"/>
          <w:szCs w:val="26"/>
        </w:rPr>
        <w:t xml:space="preserve">notelor </w:t>
      </w:r>
      <w:r w:rsidRPr="00DB3A95">
        <w:rPr>
          <w:b/>
          <w:sz w:val="26"/>
          <w:szCs w:val="26"/>
        </w:rPr>
        <w:t>anuale în puncte</w:t>
      </w:r>
    </w:p>
    <w:tbl>
      <w:tblPr>
        <w:tblStyle w:val="a9"/>
        <w:tblW w:w="5670" w:type="dxa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2551"/>
      </w:tblGrid>
      <w:tr w:rsidR="001029C4" w:rsidRPr="00DB3A95" w:rsidTr="00DB3A95">
        <w:trPr>
          <w:trHeight w:val="450"/>
        </w:trPr>
        <w:tc>
          <w:tcPr>
            <w:tcW w:w="3119" w:type="dxa"/>
          </w:tcPr>
          <w:p w:rsidR="001029C4" w:rsidRPr="00DB3A95" w:rsidRDefault="00975E86" w:rsidP="005C6029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bookmarkStart w:id="2" w:name="_Hlk203464638"/>
            <w:r>
              <w:rPr>
                <w:b/>
                <w:sz w:val="26"/>
                <w:szCs w:val="26"/>
              </w:rPr>
              <w:t>M</w:t>
            </w:r>
            <w:r w:rsidR="00FB53D6" w:rsidRPr="00DB3A95">
              <w:rPr>
                <w:b/>
                <w:sz w:val="26"/>
                <w:szCs w:val="26"/>
              </w:rPr>
              <w:t xml:space="preserve">edie </w:t>
            </w:r>
            <w:r>
              <w:rPr>
                <w:b/>
                <w:sz w:val="26"/>
                <w:szCs w:val="26"/>
              </w:rPr>
              <w:t xml:space="preserve">notelor </w:t>
            </w:r>
            <w:r w:rsidR="00FB53D6" w:rsidRPr="00DB3A95">
              <w:rPr>
                <w:b/>
                <w:sz w:val="26"/>
                <w:szCs w:val="26"/>
              </w:rPr>
              <w:t>anual</w:t>
            </w:r>
            <w:r>
              <w:rPr>
                <w:b/>
                <w:sz w:val="26"/>
                <w:szCs w:val="26"/>
              </w:rPr>
              <w:t>e</w:t>
            </w:r>
          </w:p>
        </w:tc>
        <w:tc>
          <w:tcPr>
            <w:tcW w:w="2551" w:type="dxa"/>
          </w:tcPr>
          <w:p w:rsidR="001029C4" w:rsidRPr="00DB3A95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DB3A95">
              <w:rPr>
                <w:b/>
                <w:sz w:val="26"/>
                <w:szCs w:val="26"/>
              </w:rPr>
              <w:t>Puncte</w:t>
            </w:r>
          </w:p>
        </w:tc>
      </w:tr>
      <w:tr w:rsidR="001029C4" w:rsidRPr="00DB3A95" w:rsidTr="00DB3A95">
        <w:trPr>
          <w:trHeight w:val="370"/>
        </w:trPr>
        <w:tc>
          <w:tcPr>
            <w:tcW w:w="3119" w:type="dxa"/>
          </w:tcPr>
          <w:p w:rsidR="001029C4" w:rsidRPr="00DB3A95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DB3A95">
              <w:rPr>
                <w:b/>
                <w:sz w:val="26"/>
                <w:szCs w:val="26"/>
              </w:rPr>
              <w:t>9,00 – 9,25</w:t>
            </w:r>
          </w:p>
        </w:tc>
        <w:tc>
          <w:tcPr>
            <w:tcW w:w="2551" w:type="dxa"/>
          </w:tcPr>
          <w:p w:rsidR="001029C4" w:rsidRPr="00DB3A95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DB3A95">
              <w:rPr>
                <w:b/>
                <w:sz w:val="26"/>
                <w:szCs w:val="26"/>
              </w:rPr>
              <w:t>10</w:t>
            </w:r>
          </w:p>
        </w:tc>
      </w:tr>
      <w:tr w:rsidR="001029C4" w:rsidRPr="00DB3A95" w:rsidTr="00DB3A95">
        <w:trPr>
          <w:trHeight w:val="370"/>
        </w:trPr>
        <w:tc>
          <w:tcPr>
            <w:tcW w:w="3119" w:type="dxa"/>
          </w:tcPr>
          <w:p w:rsidR="001029C4" w:rsidRPr="00DB3A95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DB3A95">
              <w:rPr>
                <w:b/>
                <w:sz w:val="26"/>
                <w:szCs w:val="26"/>
              </w:rPr>
              <w:t>9,26 – 9,50</w:t>
            </w:r>
          </w:p>
        </w:tc>
        <w:tc>
          <w:tcPr>
            <w:tcW w:w="2551" w:type="dxa"/>
          </w:tcPr>
          <w:p w:rsidR="001029C4" w:rsidRPr="00DB3A95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DB3A95">
              <w:rPr>
                <w:b/>
                <w:sz w:val="26"/>
                <w:szCs w:val="26"/>
              </w:rPr>
              <w:t>15</w:t>
            </w:r>
          </w:p>
        </w:tc>
      </w:tr>
      <w:tr w:rsidR="001029C4" w:rsidRPr="00DB3A95" w:rsidTr="00DB3A95">
        <w:trPr>
          <w:trHeight w:val="370"/>
        </w:trPr>
        <w:tc>
          <w:tcPr>
            <w:tcW w:w="3119" w:type="dxa"/>
          </w:tcPr>
          <w:p w:rsidR="001029C4" w:rsidRPr="00DB3A95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DB3A95">
              <w:rPr>
                <w:b/>
                <w:sz w:val="26"/>
                <w:szCs w:val="26"/>
              </w:rPr>
              <w:t>9,51 – 9,75</w:t>
            </w:r>
          </w:p>
        </w:tc>
        <w:tc>
          <w:tcPr>
            <w:tcW w:w="2551" w:type="dxa"/>
          </w:tcPr>
          <w:p w:rsidR="001029C4" w:rsidRPr="00DB3A95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DB3A95">
              <w:rPr>
                <w:b/>
                <w:sz w:val="26"/>
                <w:szCs w:val="26"/>
              </w:rPr>
              <w:t>20</w:t>
            </w:r>
          </w:p>
        </w:tc>
      </w:tr>
      <w:tr w:rsidR="001029C4" w:rsidRPr="00DB3A95" w:rsidTr="00DB3A95">
        <w:trPr>
          <w:trHeight w:val="370"/>
        </w:trPr>
        <w:tc>
          <w:tcPr>
            <w:tcW w:w="3119" w:type="dxa"/>
          </w:tcPr>
          <w:p w:rsidR="001029C4" w:rsidRPr="00DB3A95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DB3A95">
              <w:rPr>
                <w:b/>
                <w:sz w:val="26"/>
                <w:szCs w:val="26"/>
              </w:rPr>
              <w:t>9,76 – 9,90</w:t>
            </w:r>
          </w:p>
        </w:tc>
        <w:tc>
          <w:tcPr>
            <w:tcW w:w="2551" w:type="dxa"/>
          </w:tcPr>
          <w:p w:rsidR="001029C4" w:rsidRPr="00DB3A95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DB3A95">
              <w:rPr>
                <w:b/>
                <w:sz w:val="26"/>
                <w:szCs w:val="26"/>
              </w:rPr>
              <w:t>25</w:t>
            </w:r>
          </w:p>
        </w:tc>
      </w:tr>
      <w:tr w:rsidR="001029C4" w:rsidRPr="00DB3A95" w:rsidTr="00DB3A95">
        <w:trPr>
          <w:trHeight w:val="370"/>
        </w:trPr>
        <w:tc>
          <w:tcPr>
            <w:tcW w:w="3119" w:type="dxa"/>
          </w:tcPr>
          <w:p w:rsidR="001029C4" w:rsidRPr="00DB3A95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DB3A95">
              <w:rPr>
                <w:b/>
                <w:sz w:val="26"/>
                <w:szCs w:val="26"/>
              </w:rPr>
              <w:t>9,91 – 10,0</w:t>
            </w:r>
          </w:p>
        </w:tc>
        <w:tc>
          <w:tcPr>
            <w:tcW w:w="2551" w:type="dxa"/>
          </w:tcPr>
          <w:p w:rsidR="001029C4" w:rsidRPr="00DB3A95" w:rsidRDefault="00FB53D6" w:rsidP="005C6029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DB3A95">
              <w:rPr>
                <w:b/>
                <w:sz w:val="26"/>
                <w:szCs w:val="26"/>
              </w:rPr>
              <w:t>30</w:t>
            </w:r>
          </w:p>
        </w:tc>
      </w:tr>
      <w:bookmarkEnd w:id="2"/>
    </w:tbl>
    <w:p w:rsidR="001029C4" w:rsidRDefault="001029C4" w:rsidP="005C6029">
      <w:pPr>
        <w:tabs>
          <w:tab w:val="left" w:pos="567"/>
        </w:tabs>
        <w:ind w:firstLine="142"/>
        <w:jc w:val="center"/>
        <w:rPr>
          <w:b/>
        </w:rPr>
      </w:pPr>
    </w:p>
    <w:p w:rsidR="008B6A4C" w:rsidRDefault="008B6A4C" w:rsidP="005C6029">
      <w:pPr>
        <w:tabs>
          <w:tab w:val="left" w:pos="567"/>
        </w:tabs>
        <w:ind w:firstLine="142"/>
        <w:jc w:val="center"/>
        <w:rPr>
          <w:b/>
        </w:rPr>
      </w:pPr>
    </w:p>
    <w:p w:rsidR="00F7439B" w:rsidRDefault="00F7439B" w:rsidP="00F7439B">
      <w:pPr>
        <w:ind w:firstLine="567"/>
        <w:jc w:val="right"/>
        <w:rPr>
          <w:i/>
        </w:rPr>
      </w:pPr>
      <w:r>
        <w:rPr>
          <w:i/>
        </w:rPr>
        <w:lastRenderedPageBreak/>
        <w:t xml:space="preserve">Anexa nr.1 </w:t>
      </w:r>
    </w:p>
    <w:p w:rsidR="00F7439B" w:rsidRDefault="00F7439B" w:rsidP="00F7439B">
      <w:pPr>
        <w:ind w:firstLine="567"/>
        <w:jc w:val="right"/>
        <w:rPr>
          <w:i/>
        </w:rPr>
      </w:pPr>
      <w:bookmarkStart w:id="3" w:name="_heading=h.9n6hi9xmg7wk" w:colFirst="0" w:colLast="0"/>
      <w:bookmarkEnd w:id="3"/>
      <w:r>
        <w:rPr>
          <w:i/>
        </w:rPr>
        <w:t>la Decizia Consiliului raional Căușeni</w:t>
      </w:r>
    </w:p>
    <w:p w:rsidR="00F7439B" w:rsidRDefault="00F7439B" w:rsidP="00F7439B">
      <w:pPr>
        <w:ind w:firstLine="567"/>
        <w:jc w:val="right"/>
        <w:rPr>
          <w:i/>
        </w:rPr>
      </w:pPr>
      <w:r>
        <w:rPr>
          <w:i/>
        </w:rPr>
        <w:t>nr.________din________________2025</w:t>
      </w:r>
    </w:p>
    <w:p w:rsidR="00F7439B" w:rsidRDefault="00F7439B" w:rsidP="00F7439B">
      <w:pPr>
        <w:ind w:firstLine="567"/>
        <w:jc w:val="right"/>
        <w:rPr>
          <w:i/>
        </w:rPr>
      </w:pPr>
    </w:p>
    <w:p w:rsidR="00F7439B" w:rsidRDefault="00F7439B" w:rsidP="00F7439B">
      <w:pPr>
        <w:ind w:firstLine="567"/>
        <w:jc w:val="right"/>
        <w:rPr>
          <w:i/>
        </w:rPr>
      </w:pPr>
    </w:p>
    <w:p w:rsidR="00F7439B" w:rsidRPr="003A48AB" w:rsidRDefault="00F7439B" w:rsidP="00F7439B">
      <w:pPr>
        <w:ind w:firstLine="567"/>
        <w:jc w:val="center"/>
        <w:rPr>
          <w:b/>
          <w:sz w:val="26"/>
          <w:szCs w:val="26"/>
        </w:rPr>
      </w:pPr>
      <w:r w:rsidRPr="003A48AB">
        <w:rPr>
          <w:b/>
          <w:sz w:val="26"/>
          <w:szCs w:val="26"/>
        </w:rPr>
        <w:t>Comisia de concurs</w:t>
      </w:r>
    </w:p>
    <w:p w:rsidR="00F7439B" w:rsidRPr="003A48AB" w:rsidRDefault="00F7439B" w:rsidP="00F7439B">
      <w:pPr>
        <w:ind w:firstLine="567"/>
        <w:jc w:val="center"/>
        <w:rPr>
          <w:b/>
          <w:sz w:val="26"/>
          <w:szCs w:val="26"/>
        </w:rPr>
      </w:pPr>
      <w:r w:rsidRPr="003A48AB">
        <w:rPr>
          <w:b/>
          <w:sz w:val="26"/>
          <w:szCs w:val="26"/>
        </w:rPr>
        <w:t>pentru selectarea elevilor dotați din instituțiile de învățământ</w:t>
      </w:r>
    </w:p>
    <w:p w:rsidR="00F7439B" w:rsidRPr="003A48AB" w:rsidRDefault="00F7439B" w:rsidP="00F7439B">
      <w:pPr>
        <w:ind w:firstLine="567"/>
        <w:jc w:val="center"/>
        <w:rPr>
          <w:b/>
          <w:sz w:val="26"/>
          <w:szCs w:val="26"/>
        </w:rPr>
      </w:pPr>
      <w:r w:rsidRPr="003A48AB">
        <w:rPr>
          <w:b/>
          <w:sz w:val="26"/>
          <w:szCs w:val="26"/>
        </w:rPr>
        <w:t>din raionul Căușeni</w:t>
      </w:r>
    </w:p>
    <w:p w:rsidR="00F7439B" w:rsidRPr="003A48AB" w:rsidRDefault="00F7439B" w:rsidP="00F7439B">
      <w:pPr>
        <w:ind w:firstLine="567"/>
        <w:jc w:val="center"/>
        <w:rPr>
          <w:b/>
          <w:sz w:val="26"/>
          <w:szCs w:val="26"/>
        </w:rPr>
      </w:pPr>
    </w:p>
    <w:p w:rsidR="00F7439B" w:rsidRPr="00F7439B" w:rsidRDefault="00F7439B" w:rsidP="00F7439B">
      <w:pPr>
        <w:ind w:left="284" w:firstLine="567"/>
        <w:rPr>
          <w:b/>
          <w:sz w:val="26"/>
          <w:szCs w:val="26"/>
        </w:rPr>
      </w:pPr>
      <w:r w:rsidRPr="00F7439B">
        <w:rPr>
          <w:b/>
          <w:sz w:val="26"/>
          <w:szCs w:val="26"/>
        </w:rPr>
        <w:t>Președinte al comisiei:</w:t>
      </w:r>
    </w:p>
    <w:p w:rsidR="00F7439B" w:rsidRPr="003A48AB" w:rsidRDefault="00F7439B" w:rsidP="00F743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24" w:hanging="357"/>
        <w:rPr>
          <w:i/>
          <w:color w:val="000000"/>
          <w:sz w:val="26"/>
          <w:szCs w:val="26"/>
        </w:rPr>
      </w:pPr>
      <w:r w:rsidRPr="003A48AB">
        <w:rPr>
          <w:color w:val="000000"/>
          <w:sz w:val="26"/>
          <w:szCs w:val="26"/>
        </w:rPr>
        <w:t>Vicepreședinte al raionului</w:t>
      </w:r>
      <w:r>
        <w:rPr>
          <w:color w:val="000000"/>
          <w:sz w:val="26"/>
          <w:szCs w:val="26"/>
        </w:rPr>
        <w:t>, responsabil pe domeniu;</w:t>
      </w:r>
    </w:p>
    <w:p w:rsidR="00F7439B" w:rsidRPr="003A48AB" w:rsidRDefault="00F7439B" w:rsidP="00F7439B">
      <w:pPr>
        <w:pBdr>
          <w:top w:val="nil"/>
          <w:left w:val="nil"/>
          <w:bottom w:val="nil"/>
          <w:right w:val="nil"/>
          <w:between w:val="nil"/>
        </w:pBdr>
        <w:ind w:left="927"/>
        <w:jc w:val="center"/>
        <w:rPr>
          <w:i/>
          <w:color w:val="000000"/>
          <w:sz w:val="26"/>
          <w:szCs w:val="26"/>
        </w:rPr>
      </w:pPr>
    </w:p>
    <w:p w:rsidR="00F7439B" w:rsidRPr="00F7439B" w:rsidRDefault="00F7439B" w:rsidP="00F7439B">
      <w:pPr>
        <w:pBdr>
          <w:top w:val="nil"/>
          <w:left w:val="nil"/>
          <w:bottom w:val="nil"/>
          <w:right w:val="nil"/>
          <w:between w:val="nil"/>
        </w:pBdr>
        <w:ind w:left="927"/>
        <w:rPr>
          <w:b/>
          <w:color w:val="000000"/>
          <w:sz w:val="26"/>
          <w:szCs w:val="26"/>
        </w:rPr>
      </w:pPr>
      <w:r w:rsidRPr="00F7439B">
        <w:rPr>
          <w:b/>
          <w:color w:val="000000"/>
          <w:sz w:val="26"/>
          <w:szCs w:val="26"/>
        </w:rPr>
        <w:t>Vicepreședinte al comisiei:</w:t>
      </w:r>
    </w:p>
    <w:p w:rsidR="00F7439B" w:rsidRDefault="00F7439B" w:rsidP="00F7439B">
      <w:pPr>
        <w:pBdr>
          <w:top w:val="nil"/>
          <w:left w:val="nil"/>
          <w:bottom w:val="nil"/>
          <w:right w:val="nil"/>
          <w:between w:val="nil"/>
        </w:pBdr>
        <w:spacing w:before="120"/>
        <w:ind w:left="924"/>
        <w:rPr>
          <w:i/>
          <w:color w:val="000000"/>
          <w:sz w:val="26"/>
          <w:szCs w:val="26"/>
        </w:rPr>
      </w:pPr>
      <w:r w:rsidRPr="003A48AB">
        <w:rPr>
          <w:color w:val="000000"/>
          <w:sz w:val="26"/>
          <w:szCs w:val="26"/>
        </w:rPr>
        <w:t>Șef al Direcției Educație, Cultură, T</w:t>
      </w:r>
      <w:r>
        <w:rPr>
          <w:color w:val="000000"/>
          <w:sz w:val="26"/>
          <w:szCs w:val="26"/>
        </w:rPr>
        <w:t>ineret, Sport și Turism Căușeni;</w:t>
      </w:r>
    </w:p>
    <w:p w:rsidR="00F7439B" w:rsidRPr="003A48AB" w:rsidRDefault="00F7439B" w:rsidP="00F7439B">
      <w:pPr>
        <w:pBdr>
          <w:top w:val="nil"/>
          <w:left w:val="nil"/>
          <w:bottom w:val="nil"/>
          <w:right w:val="nil"/>
          <w:between w:val="nil"/>
        </w:pBdr>
        <w:ind w:left="927"/>
        <w:jc w:val="center"/>
        <w:rPr>
          <w:i/>
          <w:color w:val="000000"/>
          <w:sz w:val="26"/>
          <w:szCs w:val="26"/>
        </w:rPr>
      </w:pPr>
    </w:p>
    <w:p w:rsidR="00F7439B" w:rsidRPr="00F7439B" w:rsidRDefault="00F7439B" w:rsidP="00F7439B">
      <w:pPr>
        <w:pBdr>
          <w:top w:val="nil"/>
          <w:left w:val="nil"/>
          <w:bottom w:val="nil"/>
          <w:right w:val="nil"/>
          <w:between w:val="nil"/>
        </w:pBdr>
        <w:ind w:left="927"/>
        <w:rPr>
          <w:b/>
          <w:color w:val="000000"/>
          <w:sz w:val="26"/>
          <w:szCs w:val="26"/>
        </w:rPr>
      </w:pPr>
      <w:r w:rsidRPr="00F7439B">
        <w:rPr>
          <w:b/>
          <w:color w:val="000000"/>
          <w:sz w:val="26"/>
          <w:szCs w:val="26"/>
        </w:rPr>
        <w:t>Secretar al Comisiei:</w:t>
      </w:r>
    </w:p>
    <w:p w:rsidR="00F7439B" w:rsidRPr="003A48AB" w:rsidRDefault="00F7439B" w:rsidP="00F743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24" w:hanging="35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Șef</w:t>
      </w:r>
      <w:r w:rsidRPr="003A48AB">
        <w:rPr>
          <w:color w:val="000000"/>
          <w:sz w:val="26"/>
          <w:szCs w:val="26"/>
        </w:rPr>
        <w:t xml:space="preserve"> Secția Management al Curriculumului și </w:t>
      </w:r>
      <w:r>
        <w:rPr>
          <w:color w:val="000000"/>
          <w:sz w:val="26"/>
          <w:szCs w:val="26"/>
        </w:rPr>
        <w:t>Formare Profesională Continuă a</w:t>
      </w:r>
      <w:r w:rsidRPr="003A48AB">
        <w:rPr>
          <w:color w:val="000000"/>
          <w:sz w:val="26"/>
          <w:szCs w:val="26"/>
        </w:rPr>
        <w:t xml:space="preserve"> Direcției Educație, Cultură, T</w:t>
      </w:r>
      <w:r>
        <w:rPr>
          <w:color w:val="000000"/>
          <w:sz w:val="26"/>
          <w:szCs w:val="26"/>
        </w:rPr>
        <w:t xml:space="preserve">ineret, Sport și Turism </w:t>
      </w:r>
      <w:r w:rsidRPr="003A48AB">
        <w:rPr>
          <w:color w:val="000000"/>
          <w:sz w:val="26"/>
          <w:szCs w:val="26"/>
        </w:rPr>
        <w:t>Căușeni</w:t>
      </w:r>
      <w:r>
        <w:rPr>
          <w:color w:val="000000"/>
          <w:sz w:val="26"/>
          <w:szCs w:val="26"/>
        </w:rPr>
        <w:t>;</w:t>
      </w:r>
    </w:p>
    <w:p w:rsidR="00F7439B" w:rsidRPr="003A48AB" w:rsidRDefault="00F7439B" w:rsidP="00F7439B">
      <w:pPr>
        <w:pBdr>
          <w:top w:val="nil"/>
          <w:left w:val="nil"/>
          <w:bottom w:val="nil"/>
          <w:right w:val="nil"/>
          <w:between w:val="nil"/>
        </w:pBdr>
        <w:ind w:left="927"/>
        <w:jc w:val="center"/>
        <w:rPr>
          <w:color w:val="000000"/>
          <w:sz w:val="26"/>
          <w:szCs w:val="26"/>
        </w:rPr>
      </w:pPr>
    </w:p>
    <w:p w:rsidR="00F7439B" w:rsidRPr="00F7439B" w:rsidRDefault="00F7439B" w:rsidP="00F7439B">
      <w:pPr>
        <w:pBdr>
          <w:top w:val="nil"/>
          <w:left w:val="nil"/>
          <w:bottom w:val="nil"/>
          <w:right w:val="nil"/>
          <w:between w:val="nil"/>
        </w:pBdr>
        <w:ind w:left="927"/>
        <w:rPr>
          <w:b/>
          <w:color w:val="000000"/>
          <w:sz w:val="26"/>
          <w:szCs w:val="26"/>
        </w:rPr>
      </w:pPr>
      <w:r w:rsidRPr="00F7439B">
        <w:rPr>
          <w:b/>
          <w:color w:val="000000"/>
          <w:sz w:val="26"/>
          <w:szCs w:val="26"/>
        </w:rPr>
        <w:t>Membrii comisiei:</w:t>
      </w:r>
    </w:p>
    <w:p w:rsidR="00F7439B" w:rsidRPr="003A48AB" w:rsidRDefault="00F7439B" w:rsidP="00F743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6"/>
          <w:szCs w:val="26"/>
        </w:rPr>
      </w:pPr>
      <w:r w:rsidRPr="003A48AB">
        <w:rPr>
          <w:color w:val="000000"/>
          <w:sz w:val="26"/>
          <w:szCs w:val="26"/>
        </w:rPr>
        <w:t>Șef al Direcție Finanțe</w:t>
      </w:r>
      <w:r>
        <w:rPr>
          <w:color w:val="000000"/>
          <w:sz w:val="26"/>
          <w:szCs w:val="26"/>
        </w:rPr>
        <w:t>;</w:t>
      </w:r>
    </w:p>
    <w:p w:rsidR="00F7439B" w:rsidRPr="003A48AB" w:rsidRDefault="00F7439B" w:rsidP="00F743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6"/>
          <w:szCs w:val="26"/>
        </w:rPr>
      </w:pPr>
      <w:r w:rsidRPr="003A48AB">
        <w:rPr>
          <w:color w:val="000000"/>
          <w:sz w:val="26"/>
          <w:szCs w:val="26"/>
        </w:rPr>
        <w:t xml:space="preserve">Șef </w:t>
      </w:r>
      <w:r>
        <w:rPr>
          <w:color w:val="000000"/>
          <w:sz w:val="26"/>
          <w:szCs w:val="26"/>
        </w:rPr>
        <w:t>adjunct</w:t>
      </w:r>
      <w:r w:rsidRPr="003A48AB">
        <w:rPr>
          <w:color w:val="000000"/>
          <w:sz w:val="26"/>
          <w:szCs w:val="26"/>
        </w:rPr>
        <w:t xml:space="preserve"> al Direcției Educație, Cultură, T</w:t>
      </w:r>
      <w:r>
        <w:rPr>
          <w:color w:val="000000"/>
          <w:sz w:val="26"/>
          <w:szCs w:val="26"/>
        </w:rPr>
        <w:t>ineret, Sport și Turism</w:t>
      </w:r>
      <w:r w:rsidRPr="003A48AB">
        <w:rPr>
          <w:color w:val="000000"/>
          <w:sz w:val="26"/>
          <w:szCs w:val="26"/>
        </w:rPr>
        <w:t xml:space="preserve"> Căușeni</w:t>
      </w:r>
      <w:r>
        <w:rPr>
          <w:color w:val="000000"/>
          <w:sz w:val="26"/>
          <w:szCs w:val="26"/>
        </w:rPr>
        <w:t>;</w:t>
      </w:r>
    </w:p>
    <w:p w:rsidR="00F7439B" w:rsidRPr="003A48AB" w:rsidRDefault="00F7439B" w:rsidP="00F743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Șef</w:t>
      </w:r>
      <w:r w:rsidRPr="003A48A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al </w:t>
      </w:r>
      <w:r w:rsidRPr="003A48AB">
        <w:rPr>
          <w:color w:val="000000"/>
          <w:sz w:val="26"/>
          <w:szCs w:val="26"/>
        </w:rPr>
        <w:t xml:space="preserve">Secției </w:t>
      </w:r>
      <w:r>
        <w:rPr>
          <w:color w:val="000000"/>
          <w:sz w:val="26"/>
          <w:szCs w:val="26"/>
        </w:rPr>
        <w:t xml:space="preserve">Politici Educaționale și Management al </w:t>
      </w:r>
      <w:r w:rsidRPr="003A48AB">
        <w:rPr>
          <w:color w:val="000000"/>
          <w:sz w:val="26"/>
          <w:szCs w:val="26"/>
        </w:rPr>
        <w:t>Direcției Educație, Cultură, T</w:t>
      </w:r>
      <w:r>
        <w:rPr>
          <w:color w:val="000000"/>
          <w:sz w:val="26"/>
          <w:szCs w:val="26"/>
        </w:rPr>
        <w:t>ineret, Sport și Turism Căușeni.</w:t>
      </w:r>
    </w:p>
    <w:p w:rsidR="00F7439B" w:rsidRPr="003A48AB" w:rsidRDefault="00F7439B" w:rsidP="00F743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6"/>
          <w:szCs w:val="26"/>
        </w:rPr>
      </w:pPr>
      <w:r w:rsidRPr="003A48AB">
        <w:rPr>
          <w:color w:val="000000"/>
          <w:sz w:val="26"/>
          <w:szCs w:val="26"/>
        </w:rPr>
        <w:t xml:space="preserve">Președintele comisiei de specialitate a </w:t>
      </w:r>
      <w:r w:rsidRPr="003A48AB">
        <w:rPr>
          <w:sz w:val="26"/>
          <w:szCs w:val="26"/>
        </w:rPr>
        <w:t>Consiliului</w:t>
      </w:r>
      <w:r w:rsidRPr="003A48AB">
        <w:rPr>
          <w:color w:val="000000"/>
          <w:sz w:val="26"/>
          <w:szCs w:val="26"/>
        </w:rPr>
        <w:t xml:space="preserve"> raional (domeniul educației)</w:t>
      </w:r>
      <w:r w:rsidR="00846085">
        <w:rPr>
          <w:color w:val="000000"/>
          <w:sz w:val="26"/>
          <w:szCs w:val="26"/>
        </w:rPr>
        <w:t>.</w:t>
      </w:r>
    </w:p>
    <w:p w:rsidR="00F7439B" w:rsidRDefault="00F7439B" w:rsidP="00F7439B">
      <w:pPr>
        <w:spacing w:before="120"/>
        <w:rPr>
          <w:b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F7439B" w:rsidRDefault="00F7439B" w:rsidP="000C525B">
      <w:pPr>
        <w:tabs>
          <w:tab w:val="left" w:pos="567"/>
        </w:tabs>
        <w:ind w:firstLine="142"/>
        <w:jc w:val="right"/>
        <w:rPr>
          <w:i/>
        </w:rPr>
      </w:pPr>
    </w:p>
    <w:p w:rsidR="008B6A4C" w:rsidRPr="00DB3A95" w:rsidRDefault="000C525B" w:rsidP="000C525B">
      <w:pPr>
        <w:tabs>
          <w:tab w:val="left" w:pos="567"/>
        </w:tabs>
        <w:ind w:firstLine="142"/>
        <w:jc w:val="right"/>
        <w:rPr>
          <w:i/>
        </w:rPr>
      </w:pPr>
      <w:r w:rsidRPr="00DB3A95">
        <w:rPr>
          <w:i/>
        </w:rPr>
        <w:lastRenderedPageBreak/>
        <w:t>Anexa nr.2</w:t>
      </w:r>
    </w:p>
    <w:p w:rsidR="000C525B" w:rsidRPr="00DB3A95" w:rsidRDefault="000C525B" w:rsidP="000C525B">
      <w:pPr>
        <w:tabs>
          <w:tab w:val="left" w:pos="567"/>
        </w:tabs>
        <w:ind w:firstLine="142"/>
        <w:jc w:val="right"/>
        <w:rPr>
          <w:i/>
        </w:rPr>
      </w:pPr>
      <w:r w:rsidRPr="00DB3A95">
        <w:rPr>
          <w:i/>
        </w:rPr>
        <w:t>la Decizia Consiliului raional Căușeni</w:t>
      </w:r>
    </w:p>
    <w:p w:rsidR="000C525B" w:rsidRPr="00DB3A95" w:rsidRDefault="000C525B" w:rsidP="000C525B">
      <w:pPr>
        <w:tabs>
          <w:tab w:val="left" w:pos="567"/>
        </w:tabs>
        <w:ind w:firstLine="142"/>
        <w:jc w:val="right"/>
        <w:rPr>
          <w:i/>
        </w:rPr>
      </w:pPr>
      <w:r w:rsidRPr="00DB3A95">
        <w:rPr>
          <w:i/>
        </w:rPr>
        <w:t>nr.________din__________________2025</w:t>
      </w:r>
    </w:p>
    <w:p w:rsidR="000C525B" w:rsidRDefault="000C525B" w:rsidP="005C6029">
      <w:pPr>
        <w:tabs>
          <w:tab w:val="left" w:pos="567"/>
        </w:tabs>
        <w:ind w:firstLine="142"/>
        <w:jc w:val="center"/>
        <w:rPr>
          <w:b/>
        </w:rPr>
      </w:pPr>
    </w:p>
    <w:p w:rsidR="008B6A4C" w:rsidRDefault="008B6A4C" w:rsidP="005C6029">
      <w:pPr>
        <w:tabs>
          <w:tab w:val="left" w:pos="567"/>
        </w:tabs>
        <w:ind w:firstLine="142"/>
        <w:jc w:val="center"/>
        <w:rPr>
          <w:b/>
        </w:rPr>
      </w:pPr>
    </w:p>
    <w:p w:rsidR="000C525B" w:rsidRDefault="000C525B" w:rsidP="005C6029">
      <w:pPr>
        <w:tabs>
          <w:tab w:val="left" w:pos="567"/>
        </w:tabs>
        <w:ind w:firstLine="142"/>
        <w:jc w:val="center"/>
        <w:rPr>
          <w:b/>
        </w:rPr>
      </w:pPr>
    </w:p>
    <w:p w:rsidR="008B6A4C" w:rsidRPr="00F7439B" w:rsidRDefault="008B6A4C" w:rsidP="005C6029">
      <w:pPr>
        <w:tabs>
          <w:tab w:val="left" w:pos="567"/>
        </w:tabs>
        <w:ind w:firstLine="142"/>
        <w:jc w:val="center"/>
        <w:rPr>
          <w:b/>
          <w:sz w:val="26"/>
          <w:szCs w:val="26"/>
        </w:rPr>
      </w:pPr>
      <w:r w:rsidRPr="00F7439B">
        <w:rPr>
          <w:b/>
          <w:sz w:val="26"/>
          <w:szCs w:val="26"/>
        </w:rPr>
        <w:t xml:space="preserve">Premiul oferit conform clasamentului obținut </w:t>
      </w:r>
    </w:p>
    <w:p w:rsidR="008B6A4C" w:rsidRPr="00F7439B" w:rsidRDefault="008B6A4C" w:rsidP="005C6029">
      <w:pPr>
        <w:tabs>
          <w:tab w:val="left" w:pos="567"/>
        </w:tabs>
        <w:ind w:firstLine="142"/>
        <w:jc w:val="center"/>
        <w:rPr>
          <w:b/>
          <w:sz w:val="26"/>
          <w:szCs w:val="26"/>
        </w:rPr>
      </w:pPr>
      <w:r w:rsidRPr="00F7439B">
        <w:rPr>
          <w:b/>
          <w:sz w:val="26"/>
          <w:szCs w:val="26"/>
        </w:rPr>
        <w:t>în urma evaluării dosarelor de către C</w:t>
      </w:r>
      <w:r w:rsidR="000C525B" w:rsidRPr="00F7439B">
        <w:rPr>
          <w:b/>
          <w:sz w:val="26"/>
          <w:szCs w:val="26"/>
        </w:rPr>
        <w:t>omisia de concurs</w:t>
      </w:r>
    </w:p>
    <w:p w:rsidR="008B6A4C" w:rsidRDefault="008B6A4C" w:rsidP="005C6029">
      <w:pPr>
        <w:tabs>
          <w:tab w:val="left" w:pos="567"/>
        </w:tabs>
        <w:ind w:firstLine="142"/>
        <w:jc w:val="center"/>
        <w:rPr>
          <w:b/>
        </w:rPr>
      </w:pPr>
    </w:p>
    <w:tbl>
      <w:tblPr>
        <w:tblStyle w:val="a9"/>
        <w:tblW w:w="5387" w:type="dxa"/>
        <w:tblInd w:w="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2694"/>
      </w:tblGrid>
      <w:tr w:rsidR="008B6A4C" w:rsidRPr="00F7439B" w:rsidTr="00DB3A95">
        <w:trPr>
          <w:trHeight w:val="533"/>
        </w:trPr>
        <w:tc>
          <w:tcPr>
            <w:tcW w:w="2693" w:type="dxa"/>
            <w:vAlign w:val="center"/>
          </w:tcPr>
          <w:p w:rsidR="008B6A4C" w:rsidRPr="00F7439B" w:rsidRDefault="008B6A4C" w:rsidP="009F3A86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Clasament obținut</w:t>
            </w:r>
          </w:p>
        </w:tc>
        <w:tc>
          <w:tcPr>
            <w:tcW w:w="2694" w:type="dxa"/>
            <w:vAlign w:val="center"/>
          </w:tcPr>
          <w:p w:rsidR="008B6A4C" w:rsidRPr="00F7439B" w:rsidRDefault="008B6A4C" w:rsidP="009F3A86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Suma (lei)</w:t>
            </w:r>
          </w:p>
        </w:tc>
      </w:tr>
      <w:tr w:rsidR="008B6A4C" w:rsidRPr="00F7439B" w:rsidTr="006A6845">
        <w:trPr>
          <w:trHeight w:val="708"/>
        </w:trPr>
        <w:tc>
          <w:tcPr>
            <w:tcW w:w="5387" w:type="dxa"/>
            <w:gridSpan w:val="2"/>
            <w:vAlign w:val="center"/>
          </w:tcPr>
          <w:p w:rsidR="008B6A4C" w:rsidRPr="00F7439B" w:rsidRDefault="008B6A4C" w:rsidP="009F3A86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Tre</w:t>
            </w:r>
            <w:r w:rsidR="00DB3A95" w:rsidRPr="00F7439B">
              <w:rPr>
                <w:b/>
                <w:sz w:val="26"/>
                <w:szCs w:val="26"/>
              </w:rPr>
              <w:t>a</w:t>
            </w:r>
            <w:r w:rsidRPr="00F7439B">
              <w:rPr>
                <w:b/>
                <w:sz w:val="26"/>
                <w:szCs w:val="26"/>
              </w:rPr>
              <w:t>pta gimnazială</w:t>
            </w:r>
            <w:r w:rsidR="006A6845" w:rsidRPr="00F7439B">
              <w:rPr>
                <w:b/>
                <w:sz w:val="26"/>
                <w:szCs w:val="26"/>
              </w:rPr>
              <w:t xml:space="preserve"> (clasa a IX-a)</w:t>
            </w:r>
          </w:p>
        </w:tc>
      </w:tr>
      <w:tr w:rsidR="008B6A4C" w:rsidRPr="00F7439B" w:rsidTr="00DB3A95">
        <w:trPr>
          <w:trHeight w:val="533"/>
        </w:trPr>
        <w:tc>
          <w:tcPr>
            <w:tcW w:w="2693" w:type="dxa"/>
            <w:vAlign w:val="center"/>
          </w:tcPr>
          <w:p w:rsidR="008B6A4C" w:rsidRPr="00F7439B" w:rsidRDefault="008B6A4C" w:rsidP="009F3A86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Locul I</w:t>
            </w:r>
          </w:p>
        </w:tc>
        <w:tc>
          <w:tcPr>
            <w:tcW w:w="2694" w:type="dxa"/>
            <w:vAlign w:val="center"/>
          </w:tcPr>
          <w:p w:rsidR="008B6A4C" w:rsidRPr="00F7439B" w:rsidRDefault="00DB3A95" w:rsidP="009F3A86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 xml:space="preserve">1x </w:t>
            </w:r>
            <w:r w:rsidR="008B6A4C" w:rsidRPr="00F7439B">
              <w:rPr>
                <w:b/>
                <w:sz w:val="26"/>
                <w:szCs w:val="26"/>
              </w:rPr>
              <w:t>3000</w:t>
            </w:r>
          </w:p>
        </w:tc>
      </w:tr>
      <w:tr w:rsidR="008B6A4C" w:rsidRPr="00F7439B" w:rsidTr="00DB3A95">
        <w:trPr>
          <w:trHeight w:val="533"/>
        </w:trPr>
        <w:tc>
          <w:tcPr>
            <w:tcW w:w="2693" w:type="dxa"/>
            <w:vAlign w:val="center"/>
          </w:tcPr>
          <w:p w:rsidR="008B6A4C" w:rsidRPr="00F7439B" w:rsidRDefault="008B6A4C" w:rsidP="009F3A86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Locul II</w:t>
            </w:r>
          </w:p>
        </w:tc>
        <w:tc>
          <w:tcPr>
            <w:tcW w:w="2694" w:type="dxa"/>
            <w:vAlign w:val="center"/>
          </w:tcPr>
          <w:p w:rsidR="008B6A4C" w:rsidRPr="00F7439B" w:rsidRDefault="00DB3A95" w:rsidP="009F3A86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 xml:space="preserve">1x </w:t>
            </w:r>
            <w:r w:rsidR="008B6A4C" w:rsidRPr="00F7439B">
              <w:rPr>
                <w:b/>
                <w:sz w:val="26"/>
                <w:szCs w:val="26"/>
              </w:rPr>
              <w:t>2500</w:t>
            </w:r>
          </w:p>
        </w:tc>
      </w:tr>
      <w:tr w:rsidR="008B6A4C" w:rsidRPr="00F7439B" w:rsidTr="00DB3A95">
        <w:trPr>
          <w:trHeight w:val="533"/>
        </w:trPr>
        <w:tc>
          <w:tcPr>
            <w:tcW w:w="2693" w:type="dxa"/>
            <w:vAlign w:val="center"/>
          </w:tcPr>
          <w:p w:rsidR="008B6A4C" w:rsidRPr="00F7439B" w:rsidRDefault="008B6A4C" w:rsidP="009F3A86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Locul III</w:t>
            </w:r>
          </w:p>
        </w:tc>
        <w:tc>
          <w:tcPr>
            <w:tcW w:w="2694" w:type="dxa"/>
            <w:vAlign w:val="center"/>
          </w:tcPr>
          <w:p w:rsidR="008B6A4C" w:rsidRPr="00F7439B" w:rsidRDefault="00DB3A95" w:rsidP="009F3A86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 xml:space="preserve">1x </w:t>
            </w:r>
            <w:r w:rsidR="008B6A4C" w:rsidRPr="00F7439B">
              <w:rPr>
                <w:b/>
                <w:sz w:val="26"/>
                <w:szCs w:val="26"/>
              </w:rPr>
              <w:t>2000</w:t>
            </w:r>
          </w:p>
        </w:tc>
      </w:tr>
      <w:tr w:rsidR="008B6A4C" w:rsidRPr="00F7439B" w:rsidTr="00DB3A95">
        <w:trPr>
          <w:trHeight w:val="533"/>
        </w:trPr>
        <w:tc>
          <w:tcPr>
            <w:tcW w:w="2693" w:type="dxa"/>
            <w:vAlign w:val="center"/>
          </w:tcPr>
          <w:p w:rsidR="008B6A4C" w:rsidRPr="00F7439B" w:rsidRDefault="008B6A4C" w:rsidP="009F3A86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Mențiune</w:t>
            </w:r>
          </w:p>
        </w:tc>
        <w:tc>
          <w:tcPr>
            <w:tcW w:w="2694" w:type="dxa"/>
            <w:vAlign w:val="center"/>
          </w:tcPr>
          <w:p w:rsidR="008B6A4C" w:rsidRPr="00F7439B" w:rsidRDefault="00DB3A95" w:rsidP="009F3A86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 xml:space="preserve">2x </w:t>
            </w:r>
            <w:r w:rsidR="008B6A4C" w:rsidRPr="00F7439B">
              <w:rPr>
                <w:b/>
                <w:sz w:val="26"/>
                <w:szCs w:val="26"/>
              </w:rPr>
              <w:t>1</w:t>
            </w:r>
            <w:r w:rsidRPr="00F7439B">
              <w:rPr>
                <w:b/>
                <w:sz w:val="26"/>
                <w:szCs w:val="26"/>
              </w:rPr>
              <w:t>0</w:t>
            </w:r>
            <w:r w:rsidR="008B6A4C" w:rsidRPr="00F7439B">
              <w:rPr>
                <w:b/>
                <w:sz w:val="26"/>
                <w:szCs w:val="26"/>
              </w:rPr>
              <w:t>00</w:t>
            </w:r>
          </w:p>
        </w:tc>
      </w:tr>
      <w:tr w:rsidR="008B6A4C" w:rsidRPr="00F7439B" w:rsidTr="006A6845">
        <w:trPr>
          <w:trHeight w:val="818"/>
        </w:trPr>
        <w:tc>
          <w:tcPr>
            <w:tcW w:w="5387" w:type="dxa"/>
            <w:gridSpan w:val="2"/>
            <w:vAlign w:val="center"/>
          </w:tcPr>
          <w:p w:rsidR="008B6A4C" w:rsidRPr="00F7439B" w:rsidRDefault="008B6A4C" w:rsidP="009F3A86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Treapta liceală</w:t>
            </w:r>
            <w:r w:rsidR="006A6845" w:rsidRPr="00F7439B">
              <w:rPr>
                <w:b/>
                <w:sz w:val="26"/>
                <w:szCs w:val="26"/>
              </w:rPr>
              <w:t xml:space="preserve"> (clasa a XII-a)</w:t>
            </w:r>
          </w:p>
        </w:tc>
      </w:tr>
      <w:tr w:rsidR="00DB3A95" w:rsidRPr="00F7439B" w:rsidTr="00DB3A95">
        <w:trPr>
          <w:trHeight w:val="533"/>
        </w:trPr>
        <w:tc>
          <w:tcPr>
            <w:tcW w:w="2693" w:type="dxa"/>
            <w:vAlign w:val="center"/>
          </w:tcPr>
          <w:p w:rsidR="00DB3A95" w:rsidRPr="00F7439B" w:rsidRDefault="00DB3A95" w:rsidP="00DB3A95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Locul I</w:t>
            </w:r>
          </w:p>
        </w:tc>
        <w:tc>
          <w:tcPr>
            <w:tcW w:w="2694" w:type="dxa"/>
            <w:vAlign w:val="center"/>
          </w:tcPr>
          <w:p w:rsidR="00DB3A95" w:rsidRPr="00F7439B" w:rsidRDefault="00DB3A95" w:rsidP="00DB3A95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1x 3000</w:t>
            </w:r>
          </w:p>
        </w:tc>
      </w:tr>
      <w:tr w:rsidR="00DB3A95" w:rsidRPr="00F7439B" w:rsidTr="00DB3A95">
        <w:trPr>
          <w:trHeight w:val="533"/>
        </w:trPr>
        <w:tc>
          <w:tcPr>
            <w:tcW w:w="2693" w:type="dxa"/>
            <w:vAlign w:val="center"/>
          </w:tcPr>
          <w:p w:rsidR="00DB3A95" w:rsidRPr="00F7439B" w:rsidRDefault="00DB3A95" w:rsidP="00DB3A95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Locul II</w:t>
            </w:r>
          </w:p>
        </w:tc>
        <w:tc>
          <w:tcPr>
            <w:tcW w:w="2694" w:type="dxa"/>
            <w:vAlign w:val="center"/>
          </w:tcPr>
          <w:p w:rsidR="00DB3A95" w:rsidRPr="00F7439B" w:rsidRDefault="00DB3A95" w:rsidP="00DB3A95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1x 2500</w:t>
            </w:r>
          </w:p>
        </w:tc>
      </w:tr>
      <w:tr w:rsidR="00DB3A95" w:rsidRPr="00F7439B" w:rsidTr="00DB3A95">
        <w:trPr>
          <w:trHeight w:val="533"/>
        </w:trPr>
        <w:tc>
          <w:tcPr>
            <w:tcW w:w="2693" w:type="dxa"/>
            <w:vAlign w:val="center"/>
          </w:tcPr>
          <w:p w:rsidR="00DB3A95" w:rsidRPr="00F7439B" w:rsidRDefault="00DB3A95" w:rsidP="00DB3A95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Locul III</w:t>
            </w:r>
          </w:p>
        </w:tc>
        <w:tc>
          <w:tcPr>
            <w:tcW w:w="2694" w:type="dxa"/>
            <w:vAlign w:val="center"/>
          </w:tcPr>
          <w:p w:rsidR="00DB3A95" w:rsidRPr="00F7439B" w:rsidRDefault="00DB3A95" w:rsidP="00DB3A95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1x 2000</w:t>
            </w:r>
          </w:p>
        </w:tc>
      </w:tr>
      <w:tr w:rsidR="00DB3A95" w:rsidRPr="00F7439B" w:rsidTr="00DB3A95">
        <w:trPr>
          <w:trHeight w:val="533"/>
        </w:trPr>
        <w:tc>
          <w:tcPr>
            <w:tcW w:w="2693" w:type="dxa"/>
            <w:vAlign w:val="center"/>
          </w:tcPr>
          <w:p w:rsidR="00DB3A95" w:rsidRPr="00F7439B" w:rsidRDefault="00DB3A95" w:rsidP="00DB3A95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Mențiune</w:t>
            </w:r>
          </w:p>
        </w:tc>
        <w:tc>
          <w:tcPr>
            <w:tcW w:w="2694" w:type="dxa"/>
            <w:vAlign w:val="center"/>
          </w:tcPr>
          <w:p w:rsidR="00DB3A95" w:rsidRPr="00F7439B" w:rsidRDefault="00DB3A95" w:rsidP="00DB3A95">
            <w:pPr>
              <w:tabs>
                <w:tab w:val="left" w:pos="567"/>
              </w:tabs>
              <w:ind w:firstLine="142"/>
              <w:jc w:val="center"/>
              <w:rPr>
                <w:b/>
                <w:sz w:val="26"/>
                <w:szCs w:val="26"/>
              </w:rPr>
            </w:pPr>
            <w:r w:rsidRPr="00F7439B">
              <w:rPr>
                <w:b/>
                <w:sz w:val="26"/>
                <w:szCs w:val="26"/>
              </w:rPr>
              <w:t>2x 1000</w:t>
            </w:r>
          </w:p>
        </w:tc>
      </w:tr>
    </w:tbl>
    <w:p w:rsidR="008B6A4C" w:rsidRDefault="008B6A4C" w:rsidP="008B6A4C">
      <w:pPr>
        <w:tabs>
          <w:tab w:val="left" w:pos="567"/>
        </w:tabs>
        <w:ind w:firstLine="142"/>
        <w:rPr>
          <w:b/>
        </w:rPr>
      </w:pPr>
    </w:p>
    <w:sectPr w:rsidR="008B6A4C" w:rsidSect="005C6029">
      <w:pgSz w:w="11906" w:h="16838"/>
      <w:pgMar w:top="426" w:right="851" w:bottom="567" w:left="1276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A2025"/>
    <w:multiLevelType w:val="hybridMultilevel"/>
    <w:tmpl w:val="0366C6C2"/>
    <w:lvl w:ilvl="0" w:tplc="CC14992E">
      <w:start w:val="1"/>
      <w:numFmt w:val="lowerLetter"/>
      <w:lvlText w:val="%1)"/>
      <w:lvlJc w:val="left"/>
      <w:pPr>
        <w:ind w:left="117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7" w:hanging="360"/>
      </w:pPr>
    </w:lvl>
    <w:lvl w:ilvl="2" w:tplc="0418001B" w:tentative="1">
      <w:start w:val="1"/>
      <w:numFmt w:val="lowerRoman"/>
      <w:lvlText w:val="%3."/>
      <w:lvlJc w:val="right"/>
      <w:pPr>
        <w:ind w:left="2617" w:hanging="180"/>
      </w:pPr>
    </w:lvl>
    <w:lvl w:ilvl="3" w:tplc="0418000F" w:tentative="1">
      <w:start w:val="1"/>
      <w:numFmt w:val="decimal"/>
      <w:lvlText w:val="%4."/>
      <w:lvlJc w:val="left"/>
      <w:pPr>
        <w:ind w:left="3337" w:hanging="360"/>
      </w:pPr>
    </w:lvl>
    <w:lvl w:ilvl="4" w:tplc="04180019" w:tentative="1">
      <w:start w:val="1"/>
      <w:numFmt w:val="lowerLetter"/>
      <w:lvlText w:val="%5."/>
      <w:lvlJc w:val="left"/>
      <w:pPr>
        <w:ind w:left="4057" w:hanging="360"/>
      </w:pPr>
    </w:lvl>
    <w:lvl w:ilvl="5" w:tplc="0418001B" w:tentative="1">
      <w:start w:val="1"/>
      <w:numFmt w:val="lowerRoman"/>
      <w:lvlText w:val="%6."/>
      <w:lvlJc w:val="right"/>
      <w:pPr>
        <w:ind w:left="4777" w:hanging="180"/>
      </w:pPr>
    </w:lvl>
    <w:lvl w:ilvl="6" w:tplc="0418000F" w:tentative="1">
      <w:start w:val="1"/>
      <w:numFmt w:val="decimal"/>
      <w:lvlText w:val="%7."/>
      <w:lvlJc w:val="left"/>
      <w:pPr>
        <w:ind w:left="5497" w:hanging="360"/>
      </w:pPr>
    </w:lvl>
    <w:lvl w:ilvl="7" w:tplc="04180019" w:tentative="1">
      <w:start w:val="1"/>
      <w:numFmt w:val="lowerLetter"/>
      <w:lvlText w:val="%8."/>
      <w:lvlJc w:val="left"/>
      <w:pPr>
        <w:ind w:left="6217" w:hanging="360"/>
      </w:pPr>
    </w:lvl>
    <w:lvl w:ilvl="8" w:tplc="0418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">
    <w:nsid w:val="30AE4588"/>
    <w:multiLevelType w:val="hybridMultilevel"/>
    <w:tmpl w:val="7BE8F618"/>
    <w:lvl w:ilvl="0" w:tplc="62FE0DE8">
      <w:start w:val="2"/>
      <w:numFmt w:val="bullet"/>
      <w:lvlText w:val="-"/>
      <w:lvlJc w:val="left"/>
      <w:pPr>
        <w:ind w:left="862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1FA5F6B"/>
    <w:multiLevelType w:val="hybridMultilevel"/>
    <w:tmpl w:val="C66A8B60"/>
    <w:lvl w:ilvl="0" w:tplc="62FE0DE8">
      <w:start w:val="2"/>
      <w:numFmt w:val="bullet"/>
      <w:lvlText w:val="-"/>
      <w:lvlJc w:val="left"/>
      <w:pPr>
        <w:ind w:left="93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>
    <w:nsid w:val="50895041"/>
    <w:multiLevelType w:val="hybridMultilevel"/>
    <w:tmpl w:val="05B2D524"/>
    <w:lvl w:ilvl="0" w:tplc="041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50E77E69"/>
    <w:multiLevelType w:val="multilevel"/>
    <w:tmpl w:val="A7329E6C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5D523CE"/>
    <w:multiLevelType w:val="hybridMultilevel"/>
    <w:tmpl w:val="83DAB0C2"/>
    <w:lvl w:ilvl="0" w:tplc="F806BC4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64DC1DAD"/>
    <w:multiLevelType w:val="hybridMultilevel"/>
    <w:tmpl w:val="4A38B14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C6ABB"/>
    <w:multiLevelType w:val="multilevel"/>
    <w:tmpl w:val="C0784E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C4"/>
    <w:rsid w:val="000C525B"/>
    <w:rsid w:val="001029C4"/>
    <w:rsid w:val="001C68D2"/>
    <w:rsid w:val="005C6029"/>
    <w:rsid w:val="006A6845"/>
    <w:rsid w:val="00830213"/>
    <w:rsid w:val="00846085"/>
    <w:rsid w:val="008B6A4C"/>
    <w:rsid w:val="00975E86"/>
    <w:rsid w:val="00AC4623"/>
    <w:rsid w:val="00BD113E"/>
    <w:rsid w:val="00C85BFA"/>
    <w:rsid w:val="00CB14DB"/>
    <w:rsid w:val="00CE2CB2"/>
    <w:rsid w:val="00DB3A95"/>
    <w:rsid w:val="00F7439B"/>
    <w:rsid w:val="00FB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86706-B891-470D-A7EB-A8D55A71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">
    <w:name w:val="HTML Preformatted"/>
    <w:link w:val="HTML0"/>
    <w:rsid w:val="008F2B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F2B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link w:val="a5"/>
    <w:uiPriority w:val="99"/>
    <w:semiHidden/>
    <w:unhideWhenUsed/>
    <w:rsid w:val="008F2B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2B1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ED4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C6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FfUJodWlkDv/h3PY8HUfa5SOg==">CgMxLjAyDmgueG1laHBpdGt2aGJqOAByITFlekNHbklTT1lGbzVPTmRySDJxZHVMOW1id2dnc2syMw==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1221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2025-07-16T14:20:00Z</cp:lastPrinted>
  <dcterms:created xsi:type="dcterms:W3CDTF">2025-07-17T07:19:00Z</dcterms:created>
  <dcterms:modified xsi:type="dcterms:W3CDTF">2025-07-17T07:19:00Z</dcterms:modified>
</cp:coreProperties>
</file>