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8E" w:rsidRDefault="00FD3F8E" w:rsidP="00FD3F8E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color w:val="2E2E2E"/>
          <w:sz w:val="21"/>
          <w:szCs w:val="21"/>
        </w:rPr>
      </w:pPr>
    </w:p>
    <w:p w:rsidR="009E54D0" w:rsidRDefault="00ED3EFA" w:rsidP="00FD3F8E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color w:val="2E2E2E"/>
          <w:sz w:val="21"/>
          <w:szCs w:val="21"/>
        </w:rPr>
      </w:pPr>
      <w:r>
        <w:rPr>
          <w:rFonts w:ascii="Lora" w:eastAsia="Times New Roman" w:hAnsi="Lora" w:cs="Times New Roman"/>
          <w:noProof/>
          <w:color w:val="2E2E2E"/>
          <w:sz w:val="21"/>
          <w:szCs w:val="21"/>
        </w:rPr>
        <w:pict>
          <v:roundrect id="_x0000_s1026" style="position:absolute;left:0;text-align:left;margin-left:-15pt;margin-top:1.6pt;width:170.25pt;height:156pt;z-index:25165824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9E54D0" w:rsidRDefault="009E54D0">
                  <w:r w:rsidRPr="009E54D0">
                    <w:rPr>
                      <w:noProof/>
                    </w:rPr>
                    <w:drawing>
                      <wp:inline distT="0" distB="0" distL="0" distR="0">
                        <wp:extent cx="1771650" cy="1720913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9032" cy="172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E54D0" w:rsidRDefault="009E54D0" w:rsidP="00FD3F8E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color w:val="2E2E2E"/>
          <w:sz w:val="21"/>
          <w:szCs w:val="21"/>
        </w:rPr>
      </w:pPr>
    </w:p>
    <w:p w:rsidR="009E54D0" w:rsidRPr="009E54D0" w:rsidRDefault="009E54D0" w:rsidP="00FD3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Lora" w:eastAsia="Times New Roman" w:hAnsi="Lora" w:cs="Times New Roman"/>
          <w:b/>
          <w:color w:val="2E2E2E"/>
          <w:sz w:val="21"/>
          <w:szCs w:val="21"/>
        </w:rPr>
        <w:t xml:space="preserve">                                                                                   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  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Anexă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Regulamentul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intern al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instituției</w:t>
      </w:r>
      <w:proofErr w:type="spellEnd"/>
    </w:p>
    <w:p w:rsidR="009E54D0" w:rsidRPr="009E54D0" w:rsidRDefault="009E54D0" w:rsidP="00FD3F8E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b/>
          <w:color w:val="2E2E2E"/>
          <w:sz w:val="21"/>
          <w:szCs w:val="21"/>
        </w:rPr>
      </w:pPr>
    </w:p>
    <w:p w:rsidR="009E54D0" w:rsidRDefault="009E54D0" w:rsidP="00FD3F8E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color w:val="2E2E2E"/>
          <w:sz w:val="21"/>
          <w:szCs w:val="21"/>
        </w:rPr>
      </w:pPr>
    </w:p>
    <w:p w:rsidR="009E54D0" w:rsidRDefault="009E54D0" w:rsidP="00FD3F8E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color w:val="2E2E2E"/>
          <w:sz w:val="21"/>
          <w:szCs w:val="21"/>
        </w:rPr>
      </w:pPr>
    </w:p>
    <w:p w:rsidR="009E54D0" w:rsidRDefault="009E54D0" w:rsidP="009E54D0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color w:val="2E2E2E"/>
          <w:sz w:val="44"/>
          <w:szCs w:val="44"/>
        </w:rPr>
      </w:pPr>
      <w:r>
        <w:rPr>
          <w:rFonts w:ascii="Lora" w:eastAsia="Times New Roman" w:hAnsi="Lora" w:cs="Times New Roman"/>
          <w:color w:val="2E2E2E"/>
          <w:sz w:val="21"/>
          <w:szCs w:val="21"/>
        </w:rPr>
        <w:t xml:space="preserve">                                                                                                </w:t>
      </w:r>
      <w:r w:rsidR="00FD3F8E" w:rsidRPr="009E54D0">
        <w:rPr>
          <w:rFonts w:ascii="Algerian" w:eastAsia="Times New Roman" w:hAnsi="Algerian" w:cs="Times New Roman"/>
          <w:b/>
          <w:color w:val="2E2E2E"/>
          <w:sz w:val="44"/>
          <w:szCs w:val="44"/>
        </w:rPr>
        <w:t xml:space="preserve">REGULAMENTUL </w:t>
      </w:r>
    </w:p>
    <w:p w:rsidR="00FD3F8E" w:rsidRPr="009E54D0" w:rsidRDefault="009E54D0" w:rsidP="00FD3F8E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color w:val="2E2E2E"/>
          <w:sz w:val="44"/>
          <w:szCs w:val="44"/>
        </w:rPr>
      </w:pPr>
      <w:r>
        <w:rPr>
          <w:rFonts w:ascii="Algerian" w:eastAsia="Times New Roman" w:hAnsi="Algerian" w:cs="Times New Roman"/>
          <w:b/>
          <w:color w:val="2E2E2E"/>
          <w:sz w:val="44"/>
          <w:szCs w:val="44"/>
        </w:rPr>
        <w:t xml:space="preserve">               </w:t>
      </w:r>
      <w:r w:rsidR="00FD3F8E" w:rsidRPr="009E54D0">
        <w:rPr>
          <w:rFonts w:ascii="Algerian" w:eastAsia="Times New Roman" w:hAnsi="Algerian" w:cs="Times New Roman"/>
          <w:b/>
          <w:color w:val="2E2E2E"/>
          <w:sz w:val="44"/>
          <w:szCs w:val="44"/>
        </w:rPr>
        <w:t>CLASEI DE ELEVI</w:t>
      </w:r>
    </w:p>
    <w:p w:rsidR="00FD3F8E" w:rsidRPr="00FD3F8E" w:rsidRDefault="00FD3F8E" w:rsidP="00FD3F8E">
      <w:pPr>
        <w:shd w:val="clear" w:color="auto" w:fill="FFFFFF"/>
        <w:spacing w:after="0" w:line="240" w:lineRule="auto"/>
        <w:jc w:val="both"/>
        <w:rPr>
          <w:rFonts w:ascii="Lora" w:eastAsia="Times New Roman" w:hAnsi="Lora" w:cs="Times New Roman"/>
          <w:color w:val="2E2E2E"/>
          <w:sz w:val="21"/>
          <w:szCs w:val="21"/>
        </w:rPr>
      </w:pPr>
    </w:p>
    <w:p w:rsidR="00FD3F8E" w:rsidRPr="00FD3F8E" w:rsidRDefault="00FD3F8E" w:rsidP="00FD3F8E">
      <w:pPr>
        <w:shd w:val="clear" w:color="auto" w:fill="FFFFFF"/>
        <w:spacing w:after="0" w:line="240" w:lineRule="auto"/>
        <w:jc w:val="both"/>
        <w:rPr>
          <w:rFonts w:ascii="Lora" w:eastAsia="Times New Roman" w:hAnsi="Lora" w:cs="Times New Roman"/>
          <w:color w:val="2E2E2E"/>
          <w:sz w:val="21"/>
          <w:szCs w:val="21"/>
        </w:rPr>
      </w:pPr>
    </w:p>
    <w:p w:rsidR="00FD3F8E" w:rsidRPr="00FD3F8E" w:rsidRDefault="00FD3F8E" w:rsidP="00FD3F8E">
      <w:pPr>
        <w:shd w:val="clear" w:color="auto" w:fill="FFFFFF"/>
        <w:spacing w:after="0" w:line="240" w:lineRule="auto"/>
        <w:jc w:val="both"/>
        <w:rPr>
          <w:rFonts w:ascii="Lora" w:eastAsia="Times New Roman" w:hAnsi="Lora" w:cs="Times New Roman"/>
          <w:color w:val="2E2E2E"/>
          <w:sz w:val="21"/>
          <w:szCs w:val="21"/>
        </w:rPr>
      </w:pP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Prezentul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REGULAMENT AL CLASEI DE ELEVI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fost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elaborat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pentru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preîntâmpina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stopa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situaţiile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conflictuale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colectivului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al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............................, a </w:t>
      </w:r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IP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Liceul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teoretic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″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Mihai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Eminescu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″ 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</w:t>
      </w:r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satul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Slobozia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Mare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raionul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Cahul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Actele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indisciplină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/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conflictuale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: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-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afectează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mediul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învăţare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;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cresc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nivelul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stresului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locul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muncă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afectează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sănătatea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emoţională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funcţionarea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viaţa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zi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zi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didactice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personalului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nedidactic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;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pentru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gestionarea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consumă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foarte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mult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unei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ore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;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metodele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gestionare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care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sunt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cel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mai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frecvent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aplicate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efecte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secundare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negative;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nerezolvate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într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-o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modalitate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benefică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pot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afecta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sănătatea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emoţională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copiilor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;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</w:p>
    <w:p w:rsidR="00FD3F8E" w:rsidRPr="009E54D0" w:rsidRDefault="00FD3F8E" w:rsidP="00FD3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REGULI OBLIGATORIU DE RESPECTAT ŞI APLICAT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Prezenţa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cursuri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prima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este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obligatorie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8</w:t>
      </w:r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,00</w:t>
      </w:r>
      <w:proofErr w:type="gram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-8,20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absenteze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mod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nemotivat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să-şi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prelungească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nejustificat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pauza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intre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după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didactic. 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3. Este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obligatoriu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să-şi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pregătească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pentru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următoare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înainte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pleca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pauză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4.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umble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instalaţiile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electrice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aplece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peste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pervazul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ferestrei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arunce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fereastră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5.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După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intrarea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trebuie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să-şi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ocupe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locurile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bancă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aştepte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disciplinaţi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începerea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 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6.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arunce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intenţionat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jos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creioane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stilouri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sticle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acuarele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foșnescă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pungi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ce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conţin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diferite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alimente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deoarece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perturbă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liniștea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lecţiei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7.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sunt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obligaţi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păstreze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ordinea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curăţenia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bancă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deterioreze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bunurile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baza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materială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şcolii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8.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deranjeze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provocând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uneori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situații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conflictuale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rândul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colegilor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deoarece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pierde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activitatea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didactică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9.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aducă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cărţi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joc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periculoase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care pot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provoca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incendii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accidente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: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chibrituri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brichete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cuţite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lame,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substanțe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toxice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pocnitori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petarde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lastRenderedPageBreak/>
        <w:t xml:space="preserve">10.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aducă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seminţe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gumă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mestecat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mănânce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 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11.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folosească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timpul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orelor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: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telefonul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mobil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MP3 player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filmeze</w:t>
      </w:r>
      <w:proofErr w:type="gram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,să</w:t>
      </w:r>
      <w:proofErr w:type="spellEnd"/>
      <w:proofErr w:type="gram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înregistreze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cadrele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didactice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fără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acordul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profesorului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12.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Trebuie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semnaleze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cadrului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didactic de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serviciu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administrației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dacă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observă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indisciplină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violenţă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prezenţa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unor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persoane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dubioase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1</w:t>
      </w:r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3.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trebuie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evite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jocurile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periculoase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căţărarea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garduri</w:t>
      </w:r>
      <w:proofErr w:type="spellEnd"/>
      <w:proofErr w:type="gram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clădiri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copaci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14.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Trebuie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efectueze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seriozitate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serviciul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–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șterg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tabla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aerisesc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controlează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băncile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plecare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pun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dulap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uitate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colegii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.</w:t>
      </w:r>
      <w:proofErr w:type="gramEnd"/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15.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Deplasarea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sala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holuri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face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mergând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alergând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 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16.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se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stropească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apă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toaletă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folosească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incorrect WC-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ul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Ecosan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17.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ţipe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holuri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18.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Evită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conflictele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orice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natură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colegii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la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alte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(nu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scuipă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înjură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lovesc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palma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pumnul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piciorul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provoacă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răspund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provocări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).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19.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pauzelor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obligația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păstreze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liniștea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disciplina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sala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(nu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aleargă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tipă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vorbesc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vulgar, nu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îmbrâncesc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aruncă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prin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scuipă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nici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înjură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umblă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colegilor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)</w:t>
      </w:r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 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20.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Fiecare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este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aibă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el,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fiecare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zi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rechizitele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școlare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agenda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elevului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 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21.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părăsească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şcoala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curtea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şcolii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cursurilor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pauzelor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22.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drumul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până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retur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trebuie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respecte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regulile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circulaţie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comporte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civilizat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23. Este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obligatoriu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poarte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cuviincios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respecte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personalul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didactic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nedidactic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C468C9" w:rsidRDefault="00FD3F8E" w:rsidP="00C46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24. Este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obligatoriu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fiecare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zi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proofErr w:type="gram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proofErr w:type="gram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poarte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o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ținută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decent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uniforma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:rsidR="00FD3F8E" w:rsidRPr="009E54D0" w:rsidRDefault="00FD3F8E" w:rsidP="00C46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TABEL NOMINAL CU ELEVII ŞI PĂRINȚII ELEVILOR CARE AU LUAT LA CUNOŞTINŢĂ DE NORMELE PREVĂZUTE ÎN REGULAMENTUL CLASEI DE ELEVI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</w:p>
    <w:tbl>
      <w:tblPr>
        <w:tblW w:w="92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2095"/>
        <w:gridCol w:w="2162"/>
        <w:gridCol w:w="2095"/>
        <w:gridCol w:w="2162"/>
      </w:tblGrid>
      <w:tr w:rsidR="00FD3F8E" w:rsidRPr="009E54D0" w:rsidTr="00C468C9">
        <w:trPr>
          <w:trHeight w:val="594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NR.</w:t>
            </w: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br/>
              <w:t>CRT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NUME ŞI </w:t>
            </w: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br/>
              <w:t>PRENUMELE ELEVULUI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SEMNĂTURA ELEVULUI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NUMELE ŞI PRENUMELE PĂRINTELUI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SEMNĂTURA PĂRINTELUI</w:t>
            </w:r>
          </w:p>
        </w:tc>
      </w:tr>
      <w:tr w:rsidR="00FD3F8E" w:rsidRPr="009E54D0" w:rsidTr="00C468C9">
        <w:trPr>
          <w:trHeight w:val="384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1.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</w:tr>
      <w:tr w:rsidR="00FD3F8E" w:rsidRPr="009E54D0" w:rsidTr="00C468C9">
        <w:trPr>
          <w:trHeight w:val="384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2.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</w:tr>
    </w:tbl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br/>
        <w:t xml:space="preserve">NOTA: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Nerespectarea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normelor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prevăzute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prezentul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REGULAMENT AL CLASEI DE ELEVI se face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propria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răspundere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elevului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părintelui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acestuia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suportând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toate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consecințele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sunt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prevăzute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R</w:t>
      </w:r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EGULAMENTUL DE ORDINE INTERNĂ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AL ŞCOLII.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br/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  <w:lang w:val="it-IT"/>
        </w:rPr>
        <w:t>                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Diriginte 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  <w:lang w:val="it-IT"/>
        </w:rPr>
        <w:t>                                                                                         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 Director</w:t>
      </w:r>
    </w:p>
    <w:p w:rsidR="00FD3F8E" w:rsidRPr="009E54D0" w:rsidRDefault="00FD3F8E" w:rsidP="00FD3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  <w:lang w:val="it-IT"/>
        </w:rPr>
        <w:t>.....................................                                                               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...................................... </w:t>
      </w:r>
    </w:p>
    <w:p w:rsidR="00E41FDD" w:rsidRPr="009E54D0" w:rsidRDefault="00E41FDD">
      <w:pPr>
        <w:rPr>
          <w:rFonts w:ascii="Times New Roman" w:hAnsi="Times New Roman" w:cs="Times New Roman"/>
          <w:b/>
          <w:sz w:val="24"/>
          <w:szCs w:val="24"/>
        </w:rPr>
      </w:pPr>
    </w:p>
    <w:sectPr w:rsidR="00E41FDD" w:rsidRPr="009E54D0" w:rsidSect="00E41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D3F8E"/>
    <w:rsid w:val="004748DC"/>
    <w:rsid w:val="00582CAA"/>
    <w:rsid w:val="008A4BE5"/>
    <w:rsid w:val="009E54D0"/>
    <w:rsid w:val="00C468C9"/>
    <w:rsid w:val="00E41FDD"/>
    <w:rsid w:val="00ED3EFA"/>
    <w:rsid w:val="00FB26DD"/>
    <w:rsid w:val="00FD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Director</dc:creator>
  <cp:lastModifiedBy>Elena Director</cp:lastModifiedBy>
  <cp:revision>3</cp:revision>
  <dcterms:created xsi:type="dcterms:W3CDTF">2017-11-23T19:13:00Z</dcterms:created>
  <dcterms:modified xsi:type="dcterms:W3CDTF">2018-01-29T19:07:00Z</dcterms:modified>
</cp:coreProperties>
</file>