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101D30CB"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241356">
              <w:rPr>
                <w:rFonts w:ascii="Times New Roman" w:eastAsia="Times New Roman" w:hAnsi="Times New Roman" w:cs="Times New Roman"/>
                <w:noProof/>
                <w:sz w:val="28"/>
                <w:szCs w:val="28"/>
                <w:lang w:val="ro-RO"/>
              </w:rPr>
              <w:t xml:space="preserve"> 21 din 04 ianuarie 2021</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bookmarkStart w:id="0" w:name="_GoBack"/>
            <w:bookmarkEnd w:id="0"/>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77777777"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timpurie, subordonate DETS sec.Centru</w:t>
            </w:r>
            <w:r w:rsidR="009170BB" w:rsidRPr="009170BB">
              <w:rPr>
                <w:rFonts w:ascii="Times New Roman" w:eastAsia="Times New Roman" w:hAnsi="Times New Roman" w:cs="Times New Roman"/>
                <w:b/>
                <w:i/>
                <w:noProof/>
                <w:sz w:val="24"/>
                <w:szCs w:val="24"/>
                <w:u w:val="single"/>
                <w:lang w:val="ro-RO"/>
              </w:rPr>
              <w:t>, pentru perioada anului ianuarie-iunie 2022</w:t>
            </w:r>
          </w:p>
          <w:p w14:paraId="5E0887CB"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241356"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34851613"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5870A4">
                    <w:rPr>
                      <w:b/>
                      <w:noProof/>
                      <w:sz w:val="24"/>
                      <w:szCs w:val="24"/>
                      <w:u w:val="single"/>
                      <w:lang w:val="ro-RO"/>
                    </w:rPr>
                    <w:t xml:space="preserve">Delmix Prim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651491ED"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5870A4" w:rsidRPr="005870A4">
                    <w:rPr>
                      <w:rFonts w:ascii="Times New Roman" w:eastAsia="Times New Roman" w:hAnsi="Times New Roman" w:cs="Times New Roman"/>
                      <w:b/>
                      <w:noProof/>
                      <w:sz w:val="24"/>
                      <w:szCs w:val="24"/>
                      <w:u w:val="single"/>
                      <w:lang w:val="ro-RO"/>
                    </w:rPr>
                    <w:t>Dilan Galina</w:t>
                  </w:r>
                  <w:r w:rsidR="005870A4">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00C4792D"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5870A4" w:rsidRPr="005870A4">
                    <w:rPr>
                      <w:rFonts w:ascii="Times New Roman" w:eastAsia="Times New Roman" w:hAnsi="Times New Roman" w:cs="Times New Roman"/>
                      <w:b/>
                      <w:noProof/>
                      <w:sz w:val="24"/>
                      <w:szCs w:val="24"/>
                      <w:u w:val="single"/>
                      <w:lang w:val="ro-RO"/>
                    </w:rPr>
                    <w:t>1010600031257</w:t>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4E7A12C3" w14:textId="77777777" w:rsidR="00241356" w:rsidRPr="00241356" w:rsidRDefault="00241356" w:rsidP="00241356">
                  <w:pPr>
                    <w:spacing w:after="0" w:line="240" w:lineRule="auto"/>
                    <w:rPr>
                      <w:rFonts w:ascii="Times New Roman" w:eastAsia="Times New Roman" w:hAnsi="Times New Roman" w:cs="Times New Roman"/>
                      <w:noProof/>
                      <w:sz w:val="24"/>
                      <w:szCs w:val="24"/>
                      <w:u w:val="single"/>
                      <w:lang w:val="ro-RO"/>
                    </w:rPr>
                  </w:pPr>
                  <w:r w:rsidRPr="00241356">
                    <w:rPr>
                      <w:rFonts w:ascii="Times New Roman" w:eastAsia="Times New Roman" w:hAnsi="Times New Roman" w:cs="Times New Roman"/>
                      <w:b/>
                      <w:noProof/>
                      <w:sz w:val="24"/>
                      <w:szCs w:val="24"/>
                      <w:u w:val="single"/>
                      <w:lang w:val="ro-RO"/>
                    </w:rPr>
                    <w:t>Direcția Educație Tineret și Sport sec.Ciocana,</w:t>
                  </w:r>
                </w:p>
                <w:p w14:paraId="3C2E8FB8" w14:textId="77777777" w:rsidR="00241356" w:rsidRPr="00241356" w:rsidRDefault="00241356" w:rsidP="00241356">
                  <w:pPr>
                    <w:spacing w:after="0" w:line="360" w:lineRule="auto"/>
                    <w:rPr>
                      <w:rFonts w:ascii="Times New Roman" w:eastAsia="Times New Roman" w:hAnsi="Times New Roman" w:cs="Times New Roman"/>
                      <w:i/>
                      <w:noProof/>
                      <w:sz w:val="18"/>
                      <w:szCs w:val="18"/>
                      <w:lang w:val="ro-RO"/>
                    </w:rPr>
                  </w:pPr>
                  <w:r w:rsidRPr="00241356">
                    <w:rPr>
                      <w:rFonts w:ascii="Times New Roman" w:eastAsia="Times New Roman" w:hAnsi="Times New Roman" w:cs="Times New Roman"/>
                      <w:i/>
                      <w:noProof/>
                      <w:sz w:val="18"/>
                      <w:szCs w:val="18"/>
                      <w:lang w:val="ro-RO"/>
                    </w:rPr>
                    <w:t>(denumirea completă a întreprinderii, asociaţiei, organizaţiei)</w:t>
                  </w:r>
                </w:p>
                <w:p w14:paraId="614C4741" w14:textId="77777777" w:rsidR="00241356" w:rsidRPr="00241356" w:rsidRDefault="00241356" w:rsidP="00241356">
                  <w:pPr>
                    <w:spacing w:after="0" w:line="240" w:lineRule="auto"/>
                    <w:rPr>
                      <w:rFonts w:ascii="Times New Roman" w:eastAsia="Times New Roman" w:hAnsi="Times New Roman" w:cs="Times New Roman"/>
                      <w:noProof/>
                      <w:sz w:val="24"/>
                      <w:szCs w:val="24"/>
                      <w:lang w:val="ro-RO"/>
                    </w:rPr>
                  </w:pPr>
                  <w:r w:rsidRPr="00241356">
                    <w:rPr>
                      <w:rFonts w:ascii="Times New Roman" w:eastAsia="Times New Roman" w:hAnsi="Times New Roman" w:cs="Times New Roman"/>
                      <w:noProof/>
                      <w:sz w:val="24"/>
                      <w:szCs w:val="24"/>
                      <w:lang w:val="ro-RO"/>
                    </w:rPr>
                    <w:t xml:space="preserve">reprezentată prin </w:t>
                  </w:r>
                  <w:r w:rsidRPr="00241356">
                    <w:rPr>
                      <w:rFonts w:ascii="Times New Roman" w:eastAsia="Times New Roman" w:hAnsi="Times New Roman" w:cs="Times New Roman"/>
                      <w:b/>
                      <w:noProof/>
                      <w:sz w:val="24"/>
                      <w:szCs w:val="24"/>
                      <w:lang w:val="ro-RO"/>
                    </w:rPr>
                    <w:t>_</w:t>
                  </w:r>
                  <w:r w:rsidRPr="00241356">
                    <w:rPr>
                      <w:rFonts w:ascii="Times New Roman" w:eastAsia="Times New Roman" w:hAnsi="Times New Roman" w:cs="Times New Roman"/>
                      <w:b/>
                      <w:noProof/>
                      <w:sz w:val="24"/>
                      <w:szCs w:val="24"/>
                      <w:u w:val="single"/>
                      <w:lang w:val="ro-RO"/>
                    </w:rPr>
                    <w:t>Rotaru Valeriu - șef</w:t>
                  </w:r>
                  <w:r w:rsidRPr="00241356">
                    <w:rPr>
                      <w:rFonts w:ascii="Times New Roman" w:eastAsia="Times New Roman" w:hAnsi="Times New Roman" w:cs="Times New Roman"/>
                      <w:noProof/>
                      <w:sz w:val="24"/>
                      <w:szCs w:val="24"/>
                      <w:lang w:val="ro-RO"/>
                    </w:rPr>
                    <w:t>,</w:t>
                  </w:r>
                </w:p>
                <w:p w14:paraId="46567868" w14:textId="77777777" w:rsidR="00241356" w:rsidRPr="00241356" w:rsidRDefault="00241356" w:rsidP="00241356">
                  <w:pPr>
                    <w:spacing w:after="0" w:line="360" w:lineRule="auto"/>
                    <w:ind w:firstLine="1701"/>
                    <w:jc w:val="center"/>
                    <w:rPr>
                      <w:rFonts w:ascii="Times New Roman" w:eastAsia="Times New Roman" w:hAnsi="Times New Roman" w:cs="Times New Roman"/>
                      <w:i/>
                      <w:noProof/>
                      <w:sz w:val="18"/>
                      <w:szCs w:val="18"/>
                      <w:lang w:val="ro-RO"/>
                    </w:rPr>
                  </w:pPr>
                  <w:r w:rsidRPr="00241356">
                    <w:rPr>
                      <w:rFonts w:ascii="Times New Roman" w:eastAsia="Times New Roman" w:hAnsi="Times New Roman" w:cs="Times New Roman"/>
                      <w:i/>
                      <w:noProof/>
                      <w:sz w:val="18"/>
                      <w:szCs w:val="18"/>
                      <w:lang w:val="ro-RO"/>
                    </w:rPr>
                    <w:t>(funcţia, numele, prenumele)</w:t>
                  </w:r>
                </w:p>
                <w:p w14:paraId="7E5607EB" w14:textId="77777777" w:rsidR="00241356" w:rsidRPr="00241356" w:rsidRDefault="00241356" w:rsidP="00241356">
                  <w:pPr>
                    <w:spacing w:after="0" w:line="240" w:lineRule="auto"/>
                    <w:rPr>
                      <w:rFonts w:ascii="Times New Roman" w:eastAsia="Times New Roman" w:hAnsi="Times New Roman" w:cs="Times New Roman"/>
                      <w:noProof/>
                      <w:sz w:val="24"/>
                      <w:szCs w:val="24"/>
                      <w:lang w:val="ro-RO"/>
                    </w:rPr>
                  </w:pPr>
                  <w:r w:rsidRPr="00241356">
                    <w:rPr>
                      <w:rFonts w:ascii="Times New Roman" w:eastAsia="Times New Roman" w:hAnsi="Times New Roman" w:cs="Times New Roman"/>
                      <w:noProof/>
                      <w:sz w:val="24"/>
                      <w:szCs w:val="24"/>
                      <w:lang w:val="ro-RO"/>
                    </w:rPr>
                    <w:t xml:space="preserve">care acţionează în baza </w:t>
                  </w:r>
                </w:p>
                <w:p w14:paraId="457AAFEB" w14:textId="77777777" w:rsidR="00241356" w:rsidRPr="00241356" w:rsidRDefault="00241356" w:rsidP="00241356">
                  <w:pPr>
                    <w:spacing w:after="0" w:line="240" w:lineRule="auto"/>
                    <w:rPr>
                      <w:rFonts w:ascii="Times New Roman" w:eastAsia="Times New Roman" w:hAnsi="Times New Roman" w:cs="Times New Roman"/>
                      <w:noProof/>
                      <w:sz w:val="24"/>
                      <w:szCs w:val="24"/>
                      <w:lang w:val="ro-RO"/>
                    </w:rPr>
                  </w:pPr>
                  <w:r w:rsidRPr="00241356">
                    <w:rPr>
                      <w:rFonts w:ascii="Times New Roman" w:eastAsia="Times New Roman" w:hAnsi="Times New Roman" w:cs="Times New Roman"/>
                      <w:b/>
                      <w:noProof/>
                      <w:sz w:val="24"/>
                      <w:szCs w:val="24"/>
                      <w:lang w:val="ro-RO"/>
                    </w:rPr>
                    <w:t xml:space="preserve">       _____</w:t>
                  </w:r>
                  <w:r w:rsidRPr="00241356">
                    <w:rPr>
                      <w:rFonts w:ascii="Times New Roman" w:eastAsia="Times New Roman" w:hAnsi="Times New Roman" w:cs="Times New Roman"/>
                      <w:b/>
                      <w:noProof/>
                      <w:sz w:val="24"/>
                      <w:szCs w:val="24"/>
                      <w:u w:val="single"/>
                      <w:lang w:val="ro-RO"/>
                    </w:rPr>
                    <w:t>Regulament_</w:t>
                  </w:r>
                  <w:r w:rsidRPr="00241356">
                    <w:rPr>
                      <w:rFonts w:ascii="Times New Roman" w:eastAsia="Times New Roman" w:hAnsi="Times New Roman" w:cs="Times New Roman"/>
                      <w:b/>
                      <w:noProof/>
                      <w:sz w:val="24"/>
                      <w:szCs w:val="24"/>
                      <w:lang w:val="ro-RO"/>
                    </w:rPr>
                    <w:t>_______</w:t>
                  </w:r>
                  <w:r w:rsidRPr="00241356">
                    <w:rPr>
                      <w:rFonts w:ascii="Times New Roman" w:eastAsia="Times New Roman" w:hAnsi="Times New Roman" w:cs="Times New Roman"/>
                      <w:noProof/>
                      <w:sz w:val="24"/>
                      <w:szCs w:val="24"/>
                      <w:lang w:val="ro-RO"/>
                    </w:rPr>
                    <w:t>,</w:t>
                  </w:r>
                </w:p>
                <w:p w14:paraId="0EBB936E" w14:textId="77777777" w:rsidR="00241356" w:rsidRPr="00241356" w:rsidRDefault="00241356" w:rsidP="00241356">
                  <w:pPr>
                    <w:spacing w:after="0" w:line="360" w:lineRule="auto"/>
                    <w:rPr>
                      <w:rFonts w:ascii="Times New Roman" w:eastAsia="Times New Roman" w:hAnsi="Times New Roman" w:cs="Times New Roman"/>
                      <w:i/>
                      <w:noProof/>
                      <w:sz w:val="18"/>
                      <w:szCs w:val="18"/>
                      <w:lang w:val="ro-RO"/>
                    </w:rPr>
                  </w:pPr>
                  <w:r w:rsidRPr="00241356">
                    <w:rPr>
                      <w:rFonts w:ascii="Times New Roman" w:eastAsia="Times New Roman" w:hAnsi="Times New Roman" w:cs="Times New Roman"/>
                      <w:i/>
                      <w:noProof/>
                      <w:sz w:val="18"/>
                      <w:szCs w:val="18"/>
                      <w:lang w:val="ro-RO"/>
                    </w:rPr>
                    <w:t>(statut, regulament, hotărîre etc.)</w:t>
                  </w:r>
                </w:p>
                <w:p w14:paraId="4D139A42" w14:textId="77777777" w:rsidR="00241356" w:rsidRPr="00241356" w:rsidRDefault="00241356" w:rsidP="00241356">
                  <w:pPr>
                    <w:spacing w:after="0" w:line="360" w:lineRule="auto"/>
                    <w:rPr>
                      <w:rFonts w:ascii="Times New Roman" w:eastAsia="Times New Roman" w:hAnsi="Times New Roman" w:cs="Times New Roman"/>
                      <w:noProof/>
                      <w:sz w:val="24"/>
                      <w:szCs w:val="24"/>
                      <w:lang w:val="ro-RO"/>
                    </w:rPr>
                  </w:pPr>
                  <w:r w:rsidRPr="00241356">
                    <w:rPr>
                      <w:rFonts w:ascii="Times New Roman" w:eastAsia="Times New Roman" w:hAnsi="Times New Roman" w:cs="Times New Roman"/>
                      <w:noProof/>
                      <w:sz w:val="24"/>
                      <w:szCs w:val="24"/>
                      <w:lang w:val="ro-RO"/>
                    </w:rPr>
                    <w:t xml:space="preserve">denumit(a) în continuare </w:t>
                  </w:r>
                  <w:r w:rsidRPr="00241356">
                    <w:rPr>
                      <w:rFonts w:ascii="Times New Roman" w:eastAsia="Times New Roman" w:hAnsi="Times New Roman" w:cs="Times New Roman"/>
                      <w:i/>
                      <w:noProof/>
                      <w:sz w:val="24"/>
                      <w:szCs w:val="24"/>
                      <w:lang w:val="ro-RO"/>
                    </w:rPr>
                    <w:t>Cumpărător</w:t>
                  </w:r>
                  <w:r w:rsidRPr="00241356">
                    <w:rPr>
                      <w:rFonts w:ascii="Times New Roman" w:eastAsia="Times New Roman" w:hAnsi="Times New Roman" w:cs="Times New Roman"/>
                      <w:noProof/>
                      <w:sz w:val="24"/>
                      <w:szCs w:val="24"/>
                      <w:lang w:val="ro-RO"/>
                    </w:rPr>
                    <w:t xml:space="preserve"> </w:t>
                  </w:r>
                </w:p>
                <w:p w14:paraId="0411B1C5" w14:textId="77777777" w:rsidR="00241356" w:rsidRPr="00241356" w:rsidRDefault="00241356" w:rsidP="00241356">
                  <w:pPr>
                    <w:spacing w:after="0" w:line="360" w:lineRule="auto"/>
                    <w:rPr>
                      <w:rFonts w:ascii="Times New Roman" w:eastAsia="Times New Roman" w:hAnsi="Times New Roman" w:cs="Times New Roman"/>
                      <w:i/>
                      <w:noProof/>
                      <w:sz w:val="18"/>
                      <w:szCs w:val="18"/>
                      <w:lang w:val="ro-RO"/>
                    </w:rPr>
                  </w:pPr>
                  <w:r w:rsidRPr="00241356">
                    <w:rPr>
                      <w:rFonts w:ascii="Times New Roman" w:eastAsia="Times New Roman" w:hAnsi="Times New Roman" w:cs="Times New Roman"/>
                      <w:b/>
                      <w:noProof/>
                      <w:sz w:val="24"/>
                      <w:szCs w:val="24"/>
                      <w:u w:val="single"/>
                      <w:lang w:val="ro-RO"/>
                    </w:rPr>
                    <w:t xml:space="preserve">nr.410764 data 18.04.2019 c/f1007601009565 </w:t>
                  </w:r>
                  <w:r w:rsidRPr="00241356">
                    <w:rPr>
                      <w:rFonts w:ascii="Times New Roman" w:eastAsia="Times New Roman" w:hAnsi="Times New Roman" w:cs="Times New Roman"/>
                      <w:i/>
                      <w:noProof/>
                      <w:sz w:val="18"/>
                      <w:szCs w:val="18"/>
                      <w:lang w:val="ro-RO"/>
                    </w:rPr>
                    <w:t>(se indică nr. şi data de înregistrare în Registrul de Stat)</w:t>
                  </w:r>
                </w:p>
                <w:p w14:paraId="4A50E232" w14:textId="35DD733C" w:rsidR="004B483A" w:rsidRPr="004B483A" w:rsidRDefault="00241356" w:rsidP="00241356">
                  <w:pPr>
                    <w:spacing w:after="0" w:line="360" w:lineRule="auto"/>
                    <w:rPr>
                      <w:rFonts w:ascii="Times New Roman" w:eastAsia="Times New Roman" w:hAnsi="Times New Roman" w:cs="Times New Roman"/>
                      <w:b/>
                      <w:caps/>
                      <w:noProof/>
                      <w:sz w:val="40"/>
                      <w:szCs w:val="24"/>
                      <w:lang w:val="ro-RO"/>
                    </w:rPr>
                  </w:pPr>
                  <w:r w:rsidRPr="00241356">
                    <w:rPr>
                      <w:rFonts w:ascii="Times New Roman" w:eastAsia="Times New Roman" w:hAnsi="Times New Roman" w:cs="Times New Roman"/>
                      <w:bCs/>
                      <w:noProof/>
                      <w:sz w:val="24"/>
                      <w:szCs w:val="24"/>
                      <w:lang w:val="ro-RO"/>
                    </w:rPr>
                    <w:t>pe de altă parte</w:t>
                  </w:r>
                  <w:r w:rsidRPr="00241356">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77777777"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timpurie, subordonate DETS sec.Centru,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161735D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164B78">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4B51ADB6"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241356">
              <w:rPr>
                <w:rFonts w:ascii="Times New Roman" w:eastAsia="Times New Roman" w:hAnsi="Times New Roman" w:cs="Times New Roman"/>
                <w:b/>
                <w:iCs/>
                <w:noProof/>
                <w:sz w:val="24"/>
                <w:szCs w:val="24"/>
                <w:u w:val="single"/>
                <w:lang w:val="ro-RO"/>
              </w:rPr>
              <w:t>365 847</w:t>
            </w:r>
            <w:r w:rsidR="00164B78" w:rsidRPr="00164B78">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241356">
              <w:rPr>
                <w:rFonts w:ascii="Times New Roman" w:eastAsia="Times New Roman" w:hAnsi="Times New Roman" w:cs="Times New Roman"/>
                <w:b/>
                <w:iCs/>
                <w:noProof/>
                <w:sz w:val="24"/>
                <w:szCs w:val="24"/>
                <w:u w:val="single"/>
                <w:lang w:val="ro-RO"/>
              </w:rPr>
              <w:t>Trei sute șase</w:t>
            </w:r>
            <w:r w:rsidR="00164B78">
              <w:rPr>
                <w:rFonts w:ascii="Times New Roman" w:eastAsia="Times New Roman" w:hAnsi="Times New Roman" w:cs="Times New Roman"/>
                <w:b/>
                <w:iCs/>
                <w:noProof/>
                <w:sz w:val="24"/>
                <w:szCs w:val="24"/>
                <w:u w:val="single"/>
                <w:lang w:val="ro-RO"/>
              </w:rPr>
              <w:t>zeci</w:t>
            </w:r>
            <w:r w:rsidR="00241356">
              <w:rPr>
                <w:rFonts w:ascii="Times New Roman" w:eastAsia="Times New Roman" w:hAnsi="Times New Roman" w:cs="Times New Roman"/>
                <w:b/>
                <w:iCs/>
                <w:noProof/>
                <w:sz w:val="24"/>
                <w:szCs w:val="24"/>
                <w:u w:val="single"/>
                <w:lang w:val="ro-RO"/>
              </w:rPr>
              <w:t xml:space="preserve"> și cinci mii opt sute patruzeci</w:t>
            </w:r>
            <w:r w:rsidR="00164B78">
              <w:rPr>
                <w:rFonts w:ascii="Times New Roman" w:eastAsia="Times New Roman" w:hAnsi="Times New Roman" w:cs="Times New Roman"/>
                <w:b/>
                <w:iCs/>
                <w:noProof/>
                <w:sz w:val="24"/>
                <w:szCs w:val="24"/>
                <w:u w:val="single"/>
                <w:lang w:val="ro-RO"/>
              </w:rPr>
              <w:t xml:space="preserve"> </w:t>
            </w:r>
            <w:r w:rsidR="00241356">
              <w:rPr>
                <w:rFonts w:ascii="Times New Roman" w:eastAsia="Times New Roman" w:hAnsi="Times New Roman" w:cs="Times New Roman"/>
                <w:b/>
                <w:iCs/>
                <w:noProof/>
                <w:sz w:val="24"/>
                <w:szCs w:val="24"/>
                <w:u w:val="single"/>
                <w:lang w:val="ro-RO"/>
              </w:rPr>
              <w:t xml:space="preserve">și șapte </w:t>
            </w:r>
            <w:r w:rsidR="00164B78">
              <w:rPr>
                <w:rFonts w:ascii="Times New Roman" w:eastAsia="Times New Roman" w:hAnsi="Times New Roman" w:cs="Times New Roman"/>
                <w:b/>
                <w:iCs/>
                <w:noProof/>
                <w:sz w:val="24"/>
                <w:szCs w:val="24"/>
                <w:u w:val="single"/>
                <w:lang w:val="ro-RO"/>
              </w:rPr>
              <w:t xml:space="preserve">lei </w:t>
            </w:r>
            <w:r w:rsidR="0039343F">
              <w:rPr>
                <w:rFonts w:ascii="Times New Roman" w:eastAsia="Times New Roman" w:hAnsi="Times New Roman" w:cs="Times New Roman"/>
                <w:b/>
                <w:iCs/>
                <w:noProof/>
                <w:sz w:val="24"/>
                <w:szCs w:val="24"/>
                <w:u w:val="single"/>
                <w:lang w:val="ro-RO"/>
              </w:rPr>
              <w:t xml:space="preserve"> </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33B9B7D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241356">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241356">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21538514"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241356">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182303C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241356">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277B358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241356">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5A8C9D6F"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241356">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21CB010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241356">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14:paraId="7EC1337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241356" w14:paraId="1D31DC84" w14:textId="77777777" w:rsidTr="00241356">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072FA91E"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5870A4">
                    <w:rPr>
                      <w:b/>
                      <w:noProof/>
                      <w:sz w:val="24"/>
                      <w:szCs w:val="24"/>
                      <w:lang w:val="ro-RO"/>
                    </w:rPr>
                    <w:t xml:space="preserve">Delmix Prim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3DD6118B"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241356">
                    <w:rPr>
                      <w:b/>
                      <w:noProof/>
                      <w:sz w:val="24"/>
                      <w:szCs w:val="24"/>
                      <w:lang w:val="ro-RO"/>
                    </w:rPr>
                    <w:t>ea contractantă: DETS sec.Ciocana</w:t>
                  </w:r>
                </w:p>
              </w:tc>
            </w:tr>
            <w:tr w:rsidR="00241356" w:rsidRPr="00241356" w14:paraId="4D77E464" w14:textId="77777777" w:rsidTr="00241356">
              <w:trPr>
                <w:trHeight w:val="373"/>
              </w:trPr>
              <w:tc>
                <w:tcPr>
                  <w:tcW w:w="4890" w:type="dxa"/>
                  <w:tcBorders>
                    <w:top w:val="single" w:sz="4" w:space="0" w:color="auto"/>
                    <w:left w:val="single" w:sz="4" w:space="0" w:color="auto"/>
                    <w:right w:val="single" w:sz="4" w:space="0" w:color="auto"/>
                  </w:tcBorders>
                  <w:vAlign w:val="center"/>
                </w:tcPr>
                <w:p w14:paraId="1CE57BE3" w14:textId="33B4EC66" w:rsidR="00241356" w:rsidRPr="002012ED" w:rsidRDefault="00241356" w:rsidP="008B03AD">
                  <w:pPr>
                    <w:tabs>
                      <w:tab w:val="left" w:pos="1134"/>
                      <w:tab w:val="left" w:pos="4680"/>
                      <w:tab w:val="left" w:pos="7020"/>
                    </w:tabs>
                    <w:suppressAutoHyphens/>
                    <w:ind w:firstLine="567"/>
                    <w:rPr>
                      <w:noProof/>
                      <w:sz w:val="24"/>
                      <w:szCs w:val="24"/>
                      <w:lang w:val="ro-RO"/>
                    </w:rPr>
                  </w:pPr>
                  <w:r>
                    <w:rPr>
                      <w:noProof/>
                      <w:sz w:val="24"/>
                      <w:szCs w:val="24"/>
                      <w:lang w:val="ro-RO"/>
                    </w:rPr>
                    <w:t xml:space="preserve">Adresa poştală: </w:t>
                  </w:r>
                  <w:r w:rsidRPr="005870A4">
                    <w:rPr>
                      <w:b/>
                      <w:noProof/>
                      <w:sz w:val="24"/>
                      <w:szCs w:val="24"/>
                      <w:lang w:val="ro-RO"/>
                    </w:rPr>
                    <w:t>costodarimpexsrl@mail.ru</w:t>
                  </w:r>
                </w:p>
              </w:tc>
              <w:tc>
                <w:tcPr>
                  <w:tcW w:w="5067" w:type="dxa"/>
                  <w:tcBorders>
                    <w:top w:val="single" w:sz="4" w:space="0" w:color="auto"/>
                    <w:left w:val="single" w:sz="4" w:space="0" w:color="auto"/>
                    <w:right w:val="single" w:sz="4" w:space="0" w:color="auto"/>
                  </w:tcBorders>
                  <w:vAlign w:val="center"/>
                </w:tcPr>
                <w:p w14:paraId="2ACE7554" w14:textId="7B28C9BB"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241356" w:rsidRPr="000E4D66" w14:paraId="078A6C29" w14:textId="77777777" w:rsidTr="00241356">
              <w:trPr>
                <w:trHeight w:val="373"/>
              </w:trPr>
              <w:tc>
                <w:tcPr>
                  <w:tcW w:w="4890" w:type="dxa"/>
                  <w:tcBorders>
                    <w:left w:val="single" w:sz="4" w:space="0" w:color="auto"/>
                    <w:right w:val="single" w:sz="4" w:space="0" w:color="auto"/>
                  </w:tcBorders>
                  <w:vAlign w:val="center"/>
                </w:tcPr>
                <w:p w14:paraId="0A80AD3E" w14:textId="23C00D4F" w:rsidR="00241356" w:rsidRPr="000E4D66" w:rsidRDefault="00241356" w:rsidP="00C759A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sidRPr="008F39AB">
                    <w:rPr>
                      <w:b/>
                      <w:noProof/>
                      <w:sz w:val="24"/>
                      <w:szCs w:val="24"/>
                      <w:lang w:val="ro-RO"/>
                    </w:rPr>
                    <w:t>0-22-84-33-72</w:t>
                  </w:r>
                </w:p>
              </w:tc>
              <w:tc>
                <w:tcPr>
                  <w:tcW w:w="5067" w:type="dxa"/>
                  <w:tcBorders>
                    <w:left w:val="single" w:sz="4" w:space="0" w:color="auto"/>
                    <w:right w:val="single" w:sz="4" w:space="0" w:color="auto"/>
                  </w:tcBorders>
                  <w:vAlign w:val="center"/>
                </w:tcPr>
                <w:p w14:paraId="0582D74E" w14:textId="57958075"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241356" w:rsidRPr="00241356" w14:paraId="239FE7BC" w14:textId="77777777" w:rsidTr="00241356">
              <w:trPr>
                <w:trHeight w:val="373"/>
              </w:trPr>
              <w:tc>
                <w:tcPr>
                  <w:tcW w:w="4890" w:type="dxa"/>
                  <w:tcBorders>
                    <w:left w:val="single" w:sz="4" w:space="0" w:color="auto"/>
                    <w:right w:val="single" w:sz="4" w:space="0" w:color="auto"/>
                  </w:tcBorders>
                  <w:vAlign w:val="center"/>
                </w:tcPr>
                <w:p w14:paraId="6464036F" w14:textId="77777777"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13D9145C" w:rsidR="00241356" w:rsidRPr="002012ED" w:rsidRDefault="00241356" w:rsidP="00A13EE8">
                  <w:pPr>
                    <w:tabs>
                      <w:tab w:val="left" w:pos="1134"/>
                      <w:tab w:val="left" w:pos="4680"/>
                      <w:tab w:val="left" w:pos="7020"/>
                    </w:tabs>
                    <w:suppressAutoHyphens/>
                    <w:ind w:firstLine="567"/>
                    <w:rPr>
                      <w:b/>
                      <w:noProof/>
                      <w:sz w:val="24"/>
                      <w:szCs w:val="24"/>
                      <w:lang w:val="ro-RO"/>
                    </w:rPr>
                  </w:pPr>
                  <w:r>
                    <w:rPr>
                      <w:b/>
                      <w:noProof/>
                      <w:sz w:val="24"/>
                      <w:szCs w:val="24"/>
                      <w:lang w:val="ro-RO"/>
                    </w:rPr>
                    <w:t>MD95PR002251390057181401</w:t>
                  </w:r>
                </w:p>
              </w:tc>
              <w:tc>
                <w:tcPr>
                  <w:tcW w:w="5067" w:type="dxa"/>
                  <w:tcBorders>
                    <w:left w:val="single" w:sz="4" w:space="0" w:color="auto"/>
                    <w:right w:val="single" w:sz="4" w:space="0" w:color="auto"/>
                  </w:tcBorders>
                  <w:vAlign w:val="center"/>
                </w:tcPr>
                <w:p w14:paraId="1FA48CB3" w14:textId="77777777" w:rsidR="00241356" w:rsidRPr="002012ED" w:rsidRDefault="00241356"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06B66248" w:rsidR="00241356" w:rsidRPr="002012ED" w:rsidRDefault="00241356"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241356" w:rsidRPr="00241356" w14:paraId="21B958F3" w14:textId="77777777" w:rsidTr="00241356">
              <w:trPr>
                <w:trHeight w:val="373"/>
              </w:trPr>
              <w:tc>
                <w:tcPr>
                  <w:tcW w:w="4890" w:type="dxa"/>
                  <w:tcBorders>
                    <w:left w:val="single" w:sz="4" w:space="0" w:color="auto"/>
                    <w:right w:val="single" w:sz="4" w:space="0" w:color="auto"/>
                  </w:tcBorders>
                  <w:vAlign w:val="center"/>
                </w:tcPr>
                <w:p w14:paraId="4889EDFD" w14:textId="2A0BF1C8" w:rsidR="00241356" w:rsidRPr="00241356" w:rsidRDefault="00241356" w:rsidP="00A13EE8">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BC,,Procredit Bank SA</w:t>
                  </w:r>
                </w:p>
              </w:tc>
              <w:tc>
                <w:tcPr>
                  <w:tcW w:w="5067" w:type="dxa"/>
                  <w:tcBorders>
                    <w:left w:val="single" w:sz="4" w:space="0" w:color="auto"/>
                    <w:right w:val="single" w:sz="4" w:space="0" w:color="auto"/>
                  </w:tcBorders>
                  <w:vAlign w:val="center"/>
                </w:tcPr>
                <w:p w14:paraId="6E7BE2D1" w14:textId="7A2CE37C"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241356" w:rsidRPr="00241356" w14:paraId="286F563B" w14:textId="77777777" w:rsidTr="00241356">
              <w:trPr>
                <w:trHeight w:val="373"/>
              </w:trPr>
              <w:tc>
                <w:tcPr>
                  <w:tcW w:w="4890" w:type="dxa"/>
                  <w:tcBorders>
                    <w:left w:val="single" w:sz="4" w:space="0" w:color="auto"/>
                    <w:right w:val="single" w:sz="4" w:space="0" w:color="auto"/>
                  </w:tcBorders>
                  <w:vAlign w:val="center"/>
                </w:tcPr>
                <w:p w14:paraId="5E9620D7" w14:textId="77777777"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119A1AFC"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241356" w:rsidRPr="00241356" w14:paraId="4B9482D5" w14:textId="77777777" w:rsidTr="00241356">
              <w:trPr>
                <w:trHeight w:val="373"/>
              </w:trPr>
              <w:tc>
                <w:tcPr>
                  <w:tcW w:w="4890" w:type="dxa"/>
                  <w:tcBorders>
                    <w:left w:val="single" w:sz="4" w:space="0" w:color="auto"/>
                    <w:right w:val="single" w:sz="4" w:space="0" w:color="auto"/>
                  </w:tcBorders>
                  <w:vAlign w:val="center"/>
                </w:tcPr>
                <w:p w14:paraId="524BCE61" w14:textId="77777777" w:rsidR="00241356" w:rsidRPr="002012ED" w:rsidRDefault="00241356"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79B8A044"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241356" w:rsidRPr="00241356" w14:paraId="119724E3" w14:textId="77777777" w:rsidTr="00241356">
              <w:trPr>
                <w:trHeight w:val="373"/>
              </w:trPr>
              <w:tc>
                <w:tcPr>
                  <w:tcW w:w="4890" w:type="dxa"/>
                  <w:tcBorders>
                    <w:left w:val="single" w:sz="4" w:space="0" w:color="auto"/>
                    <w:bottom w:val="single" w:sz="4" w:space="0" w:color="auto"/>
                    <w:right w:val="single" w:sz="4" w:space="0" w:color="auto"/>
                  </w:tcBorders>
                  <w:vAlign w:val="center"/>
                </w:tcPr>
                <w:p w14:paraId="1B6C0EF5" w14:textId="67818860" w:rsidR="00241356" w:rsidRPr="002012ED" w:rsidRDefault="00241356"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5870A4">
                    <w:rPr>
                      <w:b/>
                      <w:noProof/>
                      <w:sz w:val="24"/>
                      <w:szCs w:val="24"/>
                      <w:lang w:val="ro-RO"/>
                    </w:rPr>
                    <w:t>1010600031257</w:t>
                  </w:r>
                </w:p>
              </w:tc>
              <w:tc>
                <w:tcPr>
                  <w:tcW w:w="5067" w:type="dxa"/>
                  <w:tcBorders>
                    <w:left w:val="single" w:sz="4" w:space="0" w:color="auto"/>
                    <w:bottom w:val="single" w:sz="4" w:space="0" w:color="auto"/>
                    <w:right w:val="single" w:sz="4" w:space="0" w:color="auto"/>
                  </w:tcBorders>
                  <w:vAlign w:val="center"/>
                </w:tcPr>
                <w:p w14:paraId="1B867DDC" w14:textId="253EB5AE" w:rsidR="00241356" w:rsidRPr="002012ED" w:rsidRDefault="00241356"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241356"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241356"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6ED3415A" w:rsidR="004B483A" w:rsidRPr="004B483A" w:rsidRDefault="005870A4"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Delmix Prim </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60D6AE03" w:rsidR="004B483A" w:rsidRPr="004B483A" w:rsidRDefault="0024135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00668653" w14:textId="58C85580" w:rsidR="00D34B5E" w:rsidRPr="00241356" w:rsidRDefault="00241356" w:rsidP="00241356">
            <w:pPr>
              <w:tabs>
                <w:tab w:val="left" w:pos="2295"/>
              </w:tabs>
              <w:spacing w:after="0" w:line="240" w:lineRule="auto"/>
              <w:rPr>
                <w:rFonts w:ascii="Times New Roman" w:eastAsia="Times New Roman" w:hAnsi="Times New Roman" w:cs="Times New Roman"/>
                <w:noProof/>
                <w:sz w:val="20"/>
                <w:szCs w:val="20"/>
                <w:lang w:val="ro-RO"/>
              </w:rPr>
            </w:pPr>
            <w:r w:rsidRPr="00241356">
              <w:rPr>
                <w:rFonts w:ascii="Times New Roman" w:eastAsia="Times New Roman" w:hAnsi="Times New Roman" w:cs="Times New Roman"/>
                <w:noProof/>
                <w:sz w:val="20"/>
                <w:szCs w:val="20"/>
                <w:lang w:val="ro-RO"/>
              </w:rPr>
              <w:lastRenderedPageBreak/>
              <w:t>Anexa nr. 1 la contractul nr. 21 din 04 ianuarie 2022</w:t>
            </w: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241356"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241356"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57254899" w:rsidR="002F503F"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Hrișcă boabe întregi</w:t>
                  </w:r>
                </w:p>
              </w:tc>
              <w:tc>
                <w:tcPr>
                  <w:tcW w:w="1560" w:type="dxa"/>
                </w:tcPr>
                <w:p w14:paraId="53D6A32B" w14:textId="05C1E1AC" w:rsidR="003F2976"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Almidec Grup, Vitalcomus SRL</w:t>
                  </w:r>
                </w:p>
              </w:tc>
              <w:tc>
                <w:tcPr>
                  <w:tcW w:w="1275" w:type="dxa"/>
                </w:tcPr>
                <w:p w14:paraId="6C3E83A8" w14:textId="0595CDB9" w:rsidR="00D753FA" w:rsidRDefault="00A13EE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Divers </w:t>
                  </w:r>
                </w:p>
              </w:tc>
              <w:tc>
                <w:tcPr>
                  <w:tcW w:w="4536" w:type="dxa"/>
                </w:tcPr>
                <w:p w14:paraId="36B3E954"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Curată, bob întreg, fără impurităţi, roada anului 2021. GOST 5550-74. Acte ce denota calitatea produsului: Produsul la data livrări să nu fie expirat mai mult 1/3 din termenul de valabilitate.</w:t>
                  </w:r>
                </w:p>
                <w:p w14:paraId="2F0B1C8D"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Certificat de inofensivitate.</w:t>
                  </w:r>
                </w:p>
                <w:p w14:paraId="58530950" w14:textId="77777777" w:rsidR="00A13EE8" w:rsidRPr="00A13EE8" w:rsidRDefault="00A13EE8" w:rsidP="00A13EE8">
                  <w:pPr>
                    <w:jc w:val="both"/>
                    <w:rPr>
                      <w:rFonts w:ascii="Times New Roman" w:eastAsia="Times New Roman" w:hAnsi="Times New Roman" w:cs="Times New Roman"/>
                      <w:b/>
                      <w:sz w:val="18"/>
                      <w:szCs w:val="24"/>
                      <w:lang w:val="it-IT"/>
                    </w:rPr>
                  </w:pPr>
                </w:p>
                <w:p w14:paraId="049935D5"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Ambalaj:Pachet de  1 kg</w:t>
                  </w:r>
                </w:p>
                <w:p w14:paraId="063494BA" w14:textId="0D24ACE4" w:rsidR="002F503F"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Livrarea: Două ori pe lună</w:t>
                  </w:r>
                  <w:r w:rsidR="00241356">
                    <w:rPr>
                      <w:rFonts w:ascii="Times New Roman" w:eastAsia="Times New Roman" w:hAnsi="Times New Roman" w:cs="Times New Roman"/>
                      <w:b/>
                      <w:sz w:val="18"/>
                      <w:szCs w:val="24"/>
                      <w:lang w:val="it-IT"/>
                    </w:rPr>
                    <w:t xml:space="preserve"> și la solicitare.</w:t>
                  </w:r>
                </w:p>
              </w:tc>
            </w:tr>
            <w:tr w:rsidR="000E4D66" w:rsidRPr="00241356"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71D705E5" w:rsidR="000E4D66"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Mazăre verde</w:t>
                  </w:r>
                </w:p>
              </w:tc>
              <w:tc>
                <w:tcPr>
                  <w:tcW w:w="1560" w:type="dxa"/>
                </w:tcPr>
                <w:p w14:paraId="48673F04" w14:textId="77777777" w:rsidR="003F2976"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Rodos Prim </w:t>
                  </w:r>
                </w:p>
                <w:p w14:paraId="54F06BF5" w14:textId="04128992" w:rsidR="00A13EE8"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Servest Angro SRL</w:t>
                  </w:r>
                </w:p>
              </w:tc>
              <w:tc>
                <w:tcPr>
                  <w:tcW w:w="1275" w:type="dxa"/>
                </w:tcPr>
                <w:p w14:paraId="266A8008" w14:textId="36B5F1A8" w:rsidR="000E4D66" w:rsidRDefault="00A13EE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43F77178" w14:textId="468979D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Mazăre verde cu bob intreg, conservată, ambalată în bănci de sticlă de la 067-0,850 kg</w:t>
                  </w:r>
                </w:p>
                <w:p w14:paraId="7BD195B3" w14:textId="4039CCFE" w:rsidR="000E4D66"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Livrarea: Două ori pe lună</w:t>
                  </w:r>
                  <w:r w:rsidR="00241356" w:rsidRPr="00241356">
                    <w:rPr>
                      <w:lang w:val="en-US"/>
                    </w:rPr>
                    <w:t xml:space="preserve"> </w:t>
                  </w:r>
                  <w:r w:rsidR="00241356" w:rsidRPr="00241356">
                    <w:rPr>
                      <w:rFonts w:ascii="Times New Roman" w:eastAsia="Times New Roman" w:hAnsi="Times New Roman" w:cs="Times New Roman"/>
                      <w:b/>
                      <w:sz w:val="18"/>
                      <w:szCs w:val="24"/>
                      <w:lang w:val="it-IT"/>
                    </w:rPr>
                    <w:t>și la solicitare.</w:t>
                  </w:r>
                </w:p>
              </w:tc>
            </w:tr>
            <w:tr w:rsidR="00A13EE8" w:rsidRPr="00241356" w14:paraId="2F4AB7DF" w14:textId="77777777" w:rsidTr="00443A97">
              <w:tc>
                <w:tcPr>
                  <w:tcW w:w="594" w:type="dxa"/>
                </w:tcPr>
                <w:p w14:paraId="3B048AEB" w14:textId="33CFFC7B"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14:paraId="38523E9A" w14:textId="1A22BBCA"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Ceai negru infuzie</w:t>
                  </w:r>
                </w:p>
              </w:tc>
              <w:tc>
                <w:tcPr>
                  <w:tcW w:w="1560" w:type="dxa"/>
                </w:tcPr>
                <w:p w14:paraId="46385CA2" w14:textId="59A0BFEC" w:rsidR="00A13EE8"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Condiprod Com</w:t>
                  </w:r>
                </w:p>
              </w:tc>
              <w:tc>
                <w:tcPr>
                  <w:tcW w:w="1275" w:type="dxa"/>
                </w:tcPr>
                <w:p w14:paraId="7B467FA6" w14:textId="5492D04D" w:rsidR="00A13EE8" w:rsidRDefault="00A13EE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14:paraId="11A9584D"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Ceai negru infuzie Pachet de 100-200gr. Calitate superioară. Produsul la data livrări să nu fie expirat mai mult 1/3 din termenul de valabilitate.</w:t>
                  </w:r>
                </w:p>
                <w:p w14:paraId="28AD3766"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Standard: HG nr. 206 din 11.03.2009. Acte ce denota calitatea produsului: Acte ce confirma calitatea produsului: - Certificat de inofensivitate;</w:t>
                  </w:r>
                </w:p>
                <w:p w14:paraId="18330B17"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 xml:space="preserve">Certificat de calitate; </w:t>
                  </w:r>
                </w:p>
                <w:p w14:paraId="5A9C0A79" w14:textId="47CFFCA3"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Livrarea: Două ori pe lună</w:t>
                  </w:r>
                  <w:r w:rsidR="00241356" w:rsidRPr="00241356">
                    <w:rPr>
                      <w:lang w:val="en-US"/>
                    </w:rPr>
                    <w:t xml:space="preserve"> </w:t>
                  </w:r>
                  <w:r w:rsidR="00241356" w:rsidRPr="00241356">
                    <w:rPr>
                      <w:rFonts w:ascii="Times New Roman" w:eastAsia="Times New Roman" w:hAnsi="Times New Roman" w:cs="Times New Roman"/>
                      <w:b/>
                      <w:sz w:val="18"/>
                      <w:szCs w:val="24"/>
                      <w:lang w:val="it-IT"/>
                    </w:rPr>
                    <w:t>și la solicitare.</w:t>
                  </w:r>
                </w:p>
              </w:tc>
            </w:tr>
            <w:tr w:rsidR="00A13EE8" w:rsidRPr="00241356" w14:paraId="0F6B0EBA" w14:textId="77777777" w:rsidTr="00443A97">
              <w:tc>
                <w:tcPr>
                  <w:tcW w:w="594" w:type="dxa"/>
                </w:tcPr>
                <w:p w14:paraId="4C788A8A" w14:textId="4D15C0D1"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14:paraId="4767BF40" w14:textId="4DCCDD5A"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Prune uscate cu sâmbure</w:t>
                  </w:r>
                </w:p>
              </w:tc>
              <w:tc>
                <w:tcPr>
                  <w:tcW w:w="1560" w:type="dxa"/>
                </w:tcPr>
                <w:p w14:paraId="348A6D6C" w14:textId="77777777" w:rsidR="00A13EE8"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Bakayan Com </w:t>
                  </w:r>
                </w:p>
                <w:p w14:paraId="0E230EAC" w14:textId="77777777" w:rsidR="00A13EE8"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Vitalcomus</w:t>
                  </w:r>
                </w:p>
                <w:p w14:paraId="7220E266" w14:textId="50D5E6BE" w:rsidR="00A13EE8" w:rsidRDefault="00A13EE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Sapojnic Anatol </w:t>
                  </w:r>
                </w:p>
              </w:tc>
              <w:tc>
                <w:tcPr>
                  <w:tcW w:w="1275" w:type="dxa"/>
                </w:tcPr>
                <w:p w14:paraId="729A4F53" w14:textId="33401199" w:rsidR="00A13EE8" w:rsidRDefault="00A13EE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14:paraId="3123AA20"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Ambalaj de 1-5 kg, uscate, fără impurități fără fum,cu sîmbure, roada anului 2021. Produsul la data livrări să nu fie expirat mai mult 1/3 din termenul de valabilitate.</w:t>
                  </w:r>
                </w:p>
                <w:p w14:paraId="4042557B"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Standart:HG nr.1523 din 29.12.2007, acte ce denota calitatea produsului:, Acte ce confirma calitatea produsului: - Certificat de inofensivitate;</w:t>
                  </w:r>
                </w:p>
                <w:p w14:paraId="4BD630F1"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 xml:space="preserve">Certificat de calitate; </w:t>
                  </w:r>
                </w:p>
                <w:p w14:paraId="24E20F20" w14:textId="0CC5AC4B"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Livrarea: Două ori pe lună</w:t>
                  </w:r>
                  <w:r w:rsidR="00241356" w:rsidRPr="00241356">
                    <w:rPr>
                      <w:lang w:val="en-US"/>
                    </w:rPr>
                    <w:t xml:space="preserve"> </w:t>
                  </w:r>
                  <w:r w:rsidR="00241356" w:rsidRPr="00241356">
                    <w:rPr>
                      <w:rFonts w:ascii="Times New Roman" w:eastAsia="Times New Roman" w:hAnsi="Times New Roman" w:cs="Times New Roman"/>
                      <w:b/>
                      <w:sz w:val="18"/>
                      <w:szCs w:val="24"/>
                      <w:lang w:val="it-IT"/>
                    </w:rPr>
                    <w:t>și la solicitare.</w:t>
                  </w:r>
                </w:p>
              </w:tc>
            </w:tr>
            <w:tr w:rsidR="00A13EE8" w:rsidRPr="00241356" w14:paraId="3A7287CA" w14:textId="77777777" w:rsidTr="00443A97">
              <w:tc>
                <w:tcPr>
                  <w:tcW w:w="594" w:type="dxa"/>
                </w:tcPr>
                <w:p w14:paraId="1920AFB8" w14:textId="5692EC5D"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1984" w:type="dxa"/>
                </w:tcPr>
                <w:p w14:paraId="1601D786" w14:textId="203290E1"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Pere uscate </w:t>
                  </w:r>
                </w:p>
              </w:tc>
              <w:tc>
                <w:tcPr>
                  <w:tcW w:w="1560" w:type="dxa"/>
                </w:tcPr>
                <w:p w14:paraId="6915E7E9" w14:textId="77777777" w:rsidR="00A13EE8" w:rsidRP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 xml:space="preserve">Bakayan Com </w:t>
                  </w:r>
                </w:p>
                <w:p w14:paraId="086ED540" w14:textId="77777777" w:rsidR="00A13EE8" w:rsidRP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Vitalcomus</w:t>
                  </w:r>
                </w:p>
                <w:p w14:paraId="5FB5F390" w14:textId="1EF7B88A" w:rsid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Sapojnic Anatol</w:t>
                  </w:r>
                </w:p>
              </w:tc>
              <w:tc>
                <w:tcPr>
                  <w:tcW w:w="1275" w:type="dxa"/>
                </w:tcPr>
                <w:p w14:paraId="624DCAE1" w14:textId="69F1FC48" w:rsidR="00A13EE8" w:rsidRDefault="00A13EE8" w:rsidP="002F503F">
                  <w:pPr>
                    <w:jc w:val="center"/>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RM</w:t>
                  </w:r>
                </w:p>
              </w:tc>
              <w:tc>
                <w:tcPr>
                  <w:tcW w:w="4536" w:type="dxa"/>
                </w:tcPr>
                <w:p w14:paraId="23FF594B"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Ambalaj de 1-5 kg, uscate, fără impurități fără fum,cu sîmbure, roada anului 2021. Produsul la data livrări să nu fie expirat mai mult 1/3 din termenul de valabilitate.</w:t>
                  </w:r>
                </w:p>
                <w:p w14:paraId="16115B9B"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Standart:HG nr.1523 din 29.12.2007, acte ce denota calitatea produsului:, Acte ce confirma calitatea produsului: - Certificat de inofensivitate;</w:t>
                  </w:r>
                </w:p>
                <w:p w14:paraId="32F3F61E" w14:textId="77777777"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 xml:space="preserve">Certificat de calitate; </w:t>
                  </w:r>
                </w:p>
                <w:p w14:paraId="5D6D0555" w14:textId="3C44795D" w:rsidR="00A13EE8" w:rsidRPr="00A13EE8" w:rsidRDefault="00A13EE8" w:rsidP="00A13EE8">
                  <w:pPr>
                    <w:jc w:val="both"/>
                    <w:rPr>
                      <w:rFonts w:ascii="Times New Roman" w:eastAsia="Times New Roman" w:hAnsi="Times New Roman" w:cs="Times New Roman"/>
                      <w:b/>
                      <w:sz w:val="18"/>
                      <w:szCs w:val="24"/>
                      <w:lang w:val="it-IT"/>
                    </w:rPr>
                  </w:pPr>
                  <w:r w:rsidRPr="00A13EE8">
                    <w:rPr>
                      <w:rFonts w:ascii="Times New Roman" w:eastAsia="Times New Roman" w:hAnsi="Times New Roman" w:cs="Times New Roman"/>
                      <w:b/>
                      <w:sz w:val="18"/>
                      <w:szCs w:val="24"/>
                      <w:lang w:val="it-IT"/>
                    </w:rPr>
                    <w:t>Livrarea: Două ori pe lună</w:t>
                  </w:r>
                  <w:r w:rsidR="00241356" w:rsidRPr="00241356">
                    <w:rPr>
                      <w:lang w:val="en-US"/>
                    </w:rPr>
                    <w:t xml:space="preserve"> </w:t>
                  </w:r>
                  <w:r w:rsidR="00241356" w:rsidRPr="00241356">
                    <w:rPr>
                      <w:rFonts w:ascii="Times New Roman" w:eastAsia="Times New Roman" w:hAnsi="Times New Roman" w:cs="Times New Roman"/>
                      <w:b/>
                      <w:sz w:val="18"/>
                      <w:szCs w:val="24"/>
                      <w:lang w:val="it-IT"/>
                    </w:rPr>
                    <w:t>și la solicitare.</w:t>
                  </w:r>
                </w:p>
              </w:tc>
            </w:tr>
            <w:tr w:rsidR="00A13EE8" w:rsidRPr="00241356" w14:paraId="1E90CB32" w14:textId="77777777" w:rsidTr="00443A97">
              <w:tc>
                <w:tcPr>
                  <w:tcW w:w="594" w:type="dxa"/>
                </w:tcPr>
                <w:p w14:paraId="56D0182A" w14:textId="5D828ED7"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1984" w:type="dxa"/>
                </w:tcPr>
                <w:p w14:paraId="083BDD8D" w14:textId="5D7D9641" w:rsidR="00A13EE8" w:rsidRDefault="00A13EE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Mere uscate </w:t>
                  </w:r>
                </w:p>
              </w:tc>
              <w:tc>
                <w:tcPr>
                  <w:tcW w:w="1560" w:type="dxa"/>
                </w:tcPr>
                <w:p w14:paraId="751E8DD7" w14:textId="77777777" w:rsidR="00A13EE8" w:rsidRP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 xml:space="preserve">Bakayan Com </w:t>
                  </w:r>
                </w:p>
                <w:p w14:paraId="30346AA4" w14:textId="77777777" w:rsidR="00A13EE8" w:rsidRP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Vitalcomus</w:t>
                  </w:r>
                </w:p>
                <w:p w14:paraId="7BAF18F9" w14:textId="65EBE107" w:rsidR="00A13EE8" w:rsidRDefault="00A13EE8" w:rsidP="00A13EE8">
                  <w:pPr>
                    <w:jc w:val="both"/>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Sapojnic Anatol</w:t>
                  </w:r>
                </w:p>
              </w:tc>
              <w:tc>
                <w:tcPr>
                  <w:tcW w:w="1275" w:type="dxa"/>
                </w:tcPr>
                <w:p w14:paraId="075E15DA" w14:textId="521A6167" w:rsidR="00A13EE8" w:rsidRDefault="00A13EE8" w:rsidP="002F503F">
                  <w:pPr>
                    <w:jc w:val="center"/>
                    <w:rPr>
                      <w:rFonts w:ascii="Times New Roman" w:eastAsia="Times New Roman" w:hAnsi="Times New Roman" w:cs="Times New Roman"/>
                      <w:sz w:val="24"/>
                      <w:szCs w:val="24"/>
                      <w:lang w:val="it-IT"/>
                    </w:rPr>
                  </w:pPr>
                  <w:r w:rsidRPr="00A13EE8">
                    <w:rPr>
                      <w:rFonts w:ascii="Times New Roman" w:eastAsia="Times New Roman" w:hAnsi="Times New Roman" w:cs="Times New Roman"/>
                      <w:sz w:val="24"/>
                      <w:szCs w:val="24"/>
                      <w:lang w:val="it-IT"/>
                    </w:rPr>
                    <w:t>RM</w:t>
                  </w:r>
                </w:p>
              </w:tc>
              <w:tc>
                <w:tcPr>
                  <w:tcW w:w="4536" w:type="dxa"/>
                </w:tcPr>
                <w:p w14:paraId="5B6E9F32" w14:textId="77777777" w:rsidR="00A13EE8" w:rsidRPr="00A13EE8" w:rsidRDefault="00A13EE8" w:rsidP="00A13EE8">
                  <w:pPr>
                    <w:jc w:val="both"/>
                    <w:rPr>
                      <w:rFonts w:ascii="Times New Roman" w:eastAsia="Times New Roman" w:hAnsi="Times New Roman" w:cs="Times New Roman"/>
                      <w:b/>
                      <w:sz w:val="20"/>
                      <w:szCs w:val="24"/>
                      <w:lang w:val="it-IT"/>
                    </w:rPr>
                  </w:pPr>
                  <w:r w:rsidRPr="00A13EE8">
                    <w:rPr>
                      <w:rFonts w:ascii="Times New Roman" w:eastAsia="Times New Roman" w:hAnsi="Times New Roman" w:cs="Times New Roman"/>
                      <w:b/>
                      <w:sz w:val="20"/>
                      <w:szCs w:val="24"/>
                      <w:lang w:val="it-IT"/>
                    </w:rPr>
                    <w:t>Ambalaj de 1-5 kg, uscate, fără impurități fără fum,cu sîmbure, roada anului 2021. Produsul la data livrări să nu fie expirat mai mult 1/3 din termenul de valabilitate.</w:t>
                  </w:r>
                </w:p>
                <w:p w14:paraId="3DDE3514" w14:textId="77777777" w:rsidR="00A13EE8" w:rsidRPr="00A13EE8" w:rsidRDefault="00A13EE8" w:rsidP="00A13EE8">
                  <w:pPr>
                    <w:jc w:val="both"/>
                    <w:rPr>
                      <w:rFonts w:ascii="Times New Roman" w:eastAsia="Times New Roman" w:hAnsi="Times New Roman" w:cs="Times New Roman"/>
                      <w:b/>
                      <w:sz w:val="20"/>
                      <w:szCs w:val="24"/>
                      <w:lang w:val="it-IT"/>
                    </w:rPr>
                  </w:pPr>
                  <w:r w:rsidRPr="00A13EE8">
                    <w:rPr>
                      <w:rFonts w:ascii="Times New Roman" w:eastAsia="Times New Roman" w:hAnsi="Times New Roman" w:cs="Times New Roman"/>
                      <w:b/>
                      <w:sz w:val="20"/>
                      <w:szCs w:val="24"/>
                      <w:lang w:val="it-IT"/>
                    </w:rPr>
                    <w:t>Standart:HG nr.1523 din 29.12.2007, acte ce denota calitatea produsului:, Acte ce confirma calitatea produsului: - Certificat de inofensivitate;</w:t>
                  </w:r>
                </w:p>
                <w:p w14:paraId="10A71A08" w14:textId="77777777" w:rsidR="00A13EE8" w:rsidRPr="00A13EE8" w:rsidRDefault="00A13EE8" w:rsidP="00A13EE8">
                  <w:pPr>
                    <w:jc w:val="both"/>
                    <w:rPr>
                      <w:rFonts w:ascii="Times New Roman" w:eastAsia="Times New Roman" w:hAnsi="Times New Roman" w:cs="Times New Roman"/>
                      <w:b/>
                      <w:sz w:val="20"/>
                      <w:szCs w:val="24"/>
                      <w:lang w:val="it-IT"/>
                    </w:rPr>
                  </w:pPr>
                  <w:r w:rsidRPr="00A13EE8">
                    <w:rPr>
                      <w:rFonts w:ascii="Times New Roman" w:eastAsia="Times New Roman" w:hAnsi="Times New Roman" w:cs="Times New Roman"/>
                      <w:b/>
                      <w:sz w:val="20"/>
                      <w:szCs w:val="24"/>
                      <w:lang w:val="it-IT"/>
                    </w:rPr>
                    <w:t xml:space="preserve">Certificat de calitate; </w:t>
                  </w:r>
                </w:p>
                <w:p w14:paraId="3F78F661" w14:textId="740967CC" w:rsidR="00A13EE8" w:rsidRPr="00BE7980" w:rsidRDefault="00A13EE8" w:rsidP="00A13EE8">
                  <w:pPr>
                    <w:jc w:val="both"/>
                    <w:rPr>
                      <w:rFonts w:ascii="Times New Roman" w:eastAsia="Times New Roman" w:hAnsi="Times New Roman" w:cs="Times New Roman"/>
                      <w:b/>
                      <w:szCs w:val="24"/>
                      <w:lang w:val="it-IT"/>
                    </w:rPr>
                  </w:pPr>
                  <w:r w:rsidRPr="00A13EE8">
                    <w:rPr>
                      <w:rFonts w:ascii="Times New Roman" w:eastAsia="Times New Roman" w:hAnsi="Times New Roman" w:cs="Times New Roman"/>
                      <w:b/>
                      <w:sz w:val="20"/>
                      <w:szCs w:val="24"/>
                      <w:lang w:val="it-IT"/>
                    </w:rPr>
                    <w:t>Livrarea: Două ori pe lună</w:t>
                  </w:r>
                  <w:r w:rsidR="00241356" w:rsidRPr="00241356">
                    <w:rPr>
                      <w:lang w:val="en-US"/>
                    </w:rPr>
                    <w:t xml:space="preserve"> </w:t>
                  </w:r>
                  <w:r w:rsidR="00241356" w:rsidRPr="00241356">
                    <w:rPr>
                      <w:rFonts w:ascii="Times New Roman" w:eastAsia="Times New Roman" w:hAnsi="Times New Roman" w:cs="Times New Roman"/>
                      <w:b/>
                      <w:sz w:val="20"/>
                      <w:szCs w:val="24"/>
                      <w:lang w:val="it-IT"/>
                    </w:rPr>
                    <w:t>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241356"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241356"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7FF8F26C"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5870A4">
                    <w:rPr>
                      <w:rFonts w:ascii="Times New Roman" w:eastAsia="Times New Roman" w:hAnsi="Times New Roman" w:cs="Times New Roman"/>
                      <w:b/>
                      <w:noProof/>
                      <w:sz w:val="24"/>
                      <w:szCs w:val="24"/>
                      <w:lang w:val="ro-RO"/>
                    </w:rPr>
                    <w:t xml:space="preserve">Delmix Prim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42FAB5A1" w14:textId="18438926" w:rsidR="00BE7980"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3825CBC5" w:rsidR="004B483A" w:rsidRPr="004B483A" w:rsidRDefault="0024135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77777777" w:rsidR="00BE7980" w:rsidRDefault="00BE7980" w:rsidP="00A13EE8">
            <w:pPr>
              <w:spacing w:after="0" w:line="240" w:lineRule="auto"/>
              <w:ind w:firstLine="567"/>
              <w:jc w:val="center"/>
              <w:rPr>
                <w:rFonts w:ascii="Times New Roman" w:eastAsia="Times New Roman" w:hAnsi="Times New Roman" w:cs="Times New Roman"/>
                <w:sz w:val="24"/>
                <w:szCs w:val="24"/>
                <w:lang w:val="it-IT"/>
              </w:rPr>
            </w:pPr>
          </w:p>
          <w:p w14:paraId="0E81D648" w14:textId="77777777" w:rsidR="00241356" w:rsidRPr="00241356" w:rsidRDefault="00241356" w:rsidP="00241356">
            <w:pPr>
              <w:tabs>
                <w:tab w:val="left" w:pos="2295"/>
              </w:tabs>
              <w:spacing w:after="0" w:line="240" w:lineRule="auto"/>
              <w:rPr>
                <w:rFonts w:ascii="Times New Roman" w:eastAsia="Times New Roman" w:hAnsi="Times New Roman" w:cs="Times New Roman"/>
                <w:noProof/>
                <w:sz w:val="20"/>
                <w:szCs w:val="20"/>
                <w:lang w:val="ro-RO"/>
              </w:rPr>
            </w:pPr>
            <w:r w:rsidRPr="00241356">
              <w:rPr>
                <w:rFonts w:ascii="Times New Roman" w:eastAsia="Times New Roman" w:hAnsi="Times New Roman" w:cs="Times New Roman"/>
                <w:noProof/>
                <w:sz w:val="20"/>
                <w:szCs w:val="20"/>
                <w:lang w:val="ro-RO"/>
              </w:rPr>
              <w:lastRenderedPageBreak/>
              <w:t>Anexa nr. 1 la contractul nr. 21 din 04 ianuarie 2022</w:t>
            </w:r>
          </w:p>
          <w:p w14:paraId="3D2E7042" w14:textId="77777777" w:rsidR="00241356" w:rsidRPr="00241356" w:rsidRDefault="00241356" w:rsidP="00A13EE8">
            <w:pPr>
              <w:spacing w:after="0" w:line="240" w:lineRule="auto"/>
              <w:jc w:val="center"/>
              <w:rPr>
                <w:rFonts w:ascii="Times New Roman" w:eastAsia="Times New Roman" w:hAnsi="Times New Roman" w:cs="Times New Roman"/>
                <w:sz w:val="24"/>
                <w:szCs w:val="24"/>
                <w:lang w:val="ro-RO"/>
              </w:rPr>
            </w:pPr>
          </w:p>
          <w:p w14:paraId="775D78BB" w14:textId="4BD00E27" w:rsidR="004B483A" w:rsidRPr="004B483A" w:rsidRDefault="004B483A" w:rsidP="00A13EE8">
            <w:pPr>
              <w:spacing w:after="0" w:line="240" w:lineRule="auto"/>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241356"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241356" w:rsidRPr="00241356" w14:paraId="7C8A2F29" w14:textId="77777777" w:rsidTr="00864057">
              <w:tc>
                <w:tcPr>
                  <w:tcW w:w="594" w:type="dxa"/>
                </w:tcPr>
                <w:p w14:paraId="01A0365A" w14:textId="77777777"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6D0A4392"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Hrișcă boabe întregi</w:t>
                  </w:r>
                </w:p>
              </w:tc>
              <w:tc>
                <w:tcPr>
                  <w:tcW w:w="1418" w:type="dxa"/>
                  <w:vAlign w:val="bottom"/>
                </w:tcPr>
                <w:p w14:paraId="3195862E" w14:textId="09A9B417"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2000</w:t>
                  </w:r>
                  <w:r>
                    <w:rPr>
                      <w:color w:val="000000"/>
                      <w:lang w:val="ro-RO"/>
                    </w:rPr>
                    <w:t xml:space="preserve"> kg</w:t>
                  </w:r>
                </w:p>
              </w:tc>
              <w:tc>
                <w:tcPr>
                  <w:tcW w:w="1417" w:type="dxa"/>
                  <w:vAlign w:val="bottom"/>
                </w:tcPr>
                <w:p w14:paraId="5049717F" w14:textId="79B6D865"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29.84</w:t>
                  </w:r>
                </w:p>
              </w:tc>
              <w:tc>
                <w:tcPr>
                  <w:tcW w:w="1276" w:type="dxa"/>
                  <w:vAlign w:val="bottom"/>
                </w:tcPr>
                <w:p w14:paraId="2C93E65C" w14:textId="545918F2"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35.81</w:t>
                  </w:r>
                </w:p>
              </w:tc>
              <w:tc>
                <w:tcPr>
                  <w:tcW w:w="1701" w:type="dxa"/>
                  <w:vAlign w:val="bottom"/>
                </w:tcPr>
                <w:p w14:paraId="40F92D5D" w14:textId="2EC1A15F"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59680.00</w:t>
                  </w:r>
                </w:p>
              </w:tc>
              <w:tc>
                <w:tcPr>
                  <w:tcW w:w="1417" w:type="dxa"/>
                  <w:vAlign w:val="bottom"/>
                </w:tcPr>
                <w:p w14:paraId="324E2FBD" w14:textId="42E8AC0E"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71620.00</w:t>
                  </w:r>
                </w:p>
              </w:tc>
            </w:tr>
            <w:tr w:rsidR="00241356" w:rsidRPr="00241356" w14:paraId="3AF50400" w14:textId="77777777" w:rsidTr="00864057">
              <w:tc>
                <w:tcPr>
                  <w:tcW w:w="594" w:type="dxa"/>
                </w:tcPr>
                <w:p w14:paraId="5C403F5D" w14:textId="77777777"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3DCF1BFE"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Mazăre verde</w:t>
                  </w:r>
                </w:p>
              </w:tc>
              <w:tc>
                <w:tcPr>
                  <w:tcW w:w="1418" w:type="dxa"/>
                  <w:vAlign w:val="bottom"/>
                </w:tcPr>
                <w:p w14:paraId="4E002CE6" w14:textId="4E6E9A64"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2000</w:t>
                  </w:r>
                  <w:r>
                    <w:rPr>
                      <w:color w:val="000000"/>
                      <w:lang w:val="ro-RO"/>
                    </w:rPr>
                    <w:t xml:space="preserve"> kg</w:t>
                  </w:r>
                </w:p>
              </w:tc>
              <w:tc>
                <w:tcPr>
                  <w:tcW w:w="1417" w:type="dxa"/>
                  <w:vAlign w:val="bottom"/>
                </w:tcPr>
                <w:p w14:paraId="77C73FC1" w14:textId="4A814897"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16.51</w:t>
                  </w:r>
                </w:p>
              </w:tc>
              <w:tc>
                <w:tcPr>
                  <w:tcW w:w="1276" w:type="dxa"/>
                  <w:vAlign w:val="bottom"/>
                </w:tcPr>
                <w:p w14:paraId="31E5C4E7" w14:textId="6315AC40"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19.82</w:t>
                  </w:r>
                </w:p>
              </w:tc>
              <w:tc>
                <w:tcPr>
                  <w:tcW w:w="1701" w:type="dxa"/>
                  <w:vAlign w:val="bottom"/>
                </w:tcPr>
                <w:p w14:paraId="56BF9A13" w14:textId="6A0B39D9"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33020.00</w:t>
                  </w:r>
                </w:p>
              </w:tc>
              <w:tc>
                <w:tcPr>
                  <w:tcW w:w="1417" w:type="dxa"/>
                  <w:vAlign w:val="bottom"/>
                </w:tcPr>
                <w:p w14:paraId="0F86A1AC" w14:textId="4DE70C34"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39640.00</w:t>
                  </w:r>
                </w:p>
              </w:tc>
            </w:tr>
            <w:tr w:rsidR="00241356" w:rsidRPr="00241356" w14:paraId="4B7272EC" w14:textId="77777777" w:rsidTr="00864057">
              <w:tc>
                <w:tcPr>
                  <w:tcW w:w="594" w:type="dxa"/>
                </w:tcPr>
                <w:p w14:paraId="420282E6" w14:textId="023571E3"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14:paraId="7564809A" w14:textId="4D71C51A"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Ceai negru infuzie</w:t>
                  </w:r>
                </w:p>
              </w:tc>
              <w:tc>
                <w:tcPr>
                  <w:tcW w:w="1418" w:type="dxa"/>
                  <w:vAlign w:val="bottom"/>
                </w:tcPr>
                <w:p w14:paraId="2BA69174" w14:textId="0425C579"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150</w:t>
                  </w:r>
                  <w:r>
                    <w:rPr>
                      <w:color w:val="000000"/>
                      <w:lang w:val="ro-RO"/>
                    </w:rPr>
                    <w:t xml:space="preserve"> kg</w:t>
                  </w:r>
                </w:p>
              </w:tc>
              <w:tc>
                <w:tcPr>
                  <w:tcW w:w="1417" w:type="dxa"/>
                  <w:vAlign w:val="bottom"/>
                </w:tcPr>
                <w:p w14:paraId="3026CC35" w14:textId="60967460"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91.65</w:t>
                  </w:r>
                </w:p>
              </w:tc>
              <w:tc>
                <w:tcPr>
                  <w:tcW w:w="1276" w:type="dxa"/>
                  <w:vAlign w:val="bottom"/>
                </w:tcPr>
                <w:p w14:paraId="5B74E884" w14:textId="77270237"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109.98</w:t>
                  </w:r>
                </w:p>
              </w:tc>
              <w:tc>
                <w:tcPr>
                  <w:tcW w:w="1701" w:type="dxa"/>
                  <w:vAlign w:val="bottom"/>
                </w:tcPr>
                <w:p w14:paraId="2F08F2EF" w14:textId="6FDDC30B"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13747.50</w:t>
                  </w:r>
                </w:p>
              </w:tc>
              <w:tc>
                <w:tcPr>
                  <w:tcW w:w="1417" w:type="dxa"/>
                  <w:vAlign w:val="bottom"/>
                </w:tcPr>
                <w:p w14:paraId="055C92A5" w14:textId="270BC01B"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16497.00</w:t>
                  </w:r>
                </w:p>
              </w:tc>
            </w:tr>
            <w:tr w:rsidR="00241356" w:rsidRPr="00241356" w14:paraId="35F8D9AC" w14:textId="77777777" w:rsidTr="00864057">
              <w:tc>
                <w:tcPr>
                  <w:tcW w:w="594" w:type="dxa"/>
                </w:tcPr>
                <w:p w14:paraId="00AF9D4F" w14:textId="575EC4CA"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14:paraId="6C327D72" w14:textId="20A34A84"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Prune uscate cu sâmbure</w:t>
                  </w:r>
                </w:p>
              </w:tc>
              <w:tc>
                <w:tcPr>
                  <w:tcW w:w="1418" w:type="dxa"/>
                  <w:vAlign w:val="bottom"/>
                </w:tcPr>
                <w:p w14:paraId="68035C86" w14:textId="38156FF3"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1500</w:t>
                  </w:r>
                  <w:r>
                    <w:rPr>
                      <w:color w:val="000000"/>
                      <w:lang w:val="ro-RO"/>
                    </w:rPr>
                    <w:t xml:space="preserve"> kg</w:t>
                  </w:r>
                </w:p>
              </w:tc>
              <w:tc>
                <w:tcPr>
                  <w:tcW w:w="1417" w:type="dxa"/>
                  <w:vAlign w:val="bottom"/>
                </w:tcPr>
                <w:p w14:paraId="64016B73" w14:textId="04EF7CE1"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49.06</w:t>
                  </w:r>
                </w:p>
              </w:tc>
              <w:tc>
                <w:tcPr>
                  <w:tcW w:w="1276" w:type="dxa"/>
                  <w:vAlign w:val="bottom"/>
                </w:tcPr>
                <w:p w14:paraId="258414C3" w14:textId="107F7522"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58.87</w:t>
                  </w:r>
                </w:p>
              </w:tc>
              <w:tc>
                <w:tcPr>
                  <w:tcW w:w="1701" w:type="dxa"/>
                  <w:vAlign w:val="bottom"/>
                </w:tcPr>
                <w:p w14:paraId="571D4B97" w14:textId="6B73071E"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73590.00</w:t>
                  </w:r>
                </w:p>
              </w:tc>
              <w:tc>
                <w:tcPr>
                  <w:tcW w:w="1417" w:type="dxa"/>
                  <w:vAlign w:val="bottom"/>
                </w:tcPr>
                <w:p w14:paraId="19E9B607" w14:textId="0B87DBC8"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88305.00</w:t>
                  </w:r>
                </w:p>
              </w:tc>
            </w:tr>
            <w:tr w:rsidR="00241356" w:rsidRPr="00241356" w14:paraId="24DD9E62" w14:textId="77777777" w:rsidTr="00864057">
              <w:tc>
                <w:tcPr>
                  <w:tcW w:w="594" w:type="dxa"/>
                </w:tcPr>
                <w:p w14:paraId="20938D4C" w14:textId="69B0637B"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14:paraId="57A0618B" w14:textId="336E7C27"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 xml:space="preserve">Pere uscate </w:t>
                  </w:r>
                </w:p>
              </w:tc>
              <w:tc>
                <w:tcPr>
                  <w:tcW w:w="1418" w:type="dxa"/>
                  <w:vAlign w:val="bottom"/>
                </w:tcPr>
                <w:p w14:paraId="3ECAEF88" w14:textId="29749193"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1300</w:t>
                  </w:r>
                  <w:r>
                    <w:rPr>
                      <w:color w:val="000000"/>
                      <w:lang w:val="ro-RO"/>
                    </w:rPr>
                    <w:t xml:space="preserve"> kg</w:t>
                  </w:r>
                </w:p>
              </w:tc>
              <w:tc>
                <w:tcPr>
                  <w:tcW w:w="1417" w:type="dxa"/>
                  <w:vAlign w:val="bottom"/>
                </w:tcPr>
                <w:p w14:paraId="0A540CAD" w14:textId="3923E430"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49.08</w:t>
                  </w:r>
                </w:p>
              </w:tc>
              <w:tc>
                <w:tcPr>
                  <w:tcW w:w="1276" w:type="dxa"/>
                  <w:vAlign w:val="bottom"/>
                </w:tcPr>
                <w:p w14:paraId="5576FB46" w14:textId="60FF956F"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58.90</w:t>
                  </w:r>
                </w:p>
              </w:tc>
              <w:tc>
                <w:tcPr>
                  <w:tcW w:w="1701" w:type="dxa"/>
                  <w:vAlign w:val="bottom"/>
                </w:tcPr>
                <w:p w14:paraId="50928FA2" w14:textId="5A28E291"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63804.00</w:t>
                  </w:r>
                </w:p>
              </w:tc>
              <w:tc>
                <w:tcPr>
                  <w:tcW w:w="1417" w:type="dxa"/>
                  <w:vAlign w:val="bottom"/>
                </w:tcPr>
                <w:p w14:paraId="219D2693" w14:textId="30BB42B2"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76570.00</w:t>
                  </w:r>
                </w:p>
              </w:tc>
            </w:tr>
            <w:tr w:rsidR="00241356" w:rsidRPr="00241356" w14:paraId="1167FD0F" w14:textId="77777777" w:rsidTr="00864057">
              <w:tc>
                <w:tcPr>
                  <w:tcW w:w="594" w:type="dxa"/>
                </w:tcPr>
                <w:p w14:paraId="6511EC4B" w14:textId="2EE55E52"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2126" w:type="dxa"/>
                </w:tcPr>
                <w:p w14:paraId="7BA2D927" w14:textId="309DA19C" w:rsidR="00241356" w:rsidRPr="00A13EE8" w:rsidRDefault="00241356" w:rsidP="00A13EE8">
                  <w:pPr>
                    <w:rPr>
                      <w:rFonts w:ascii="Times New Roman" w:hAnsi="Times New Roman" w:cs="Times New Roman"/>
                      <w:lang w:val="it-IT"/>
                    </w:rPr>
                  </w:pPr>
                  <w:r w:rsidRPr="00241356">
                    <w:rPr>
                      <w:rFonts w:ascii="Times New Roman" w:hAnsi="Times New Roman" w:cs="Times New Roman"/>
                      <w:lang w:val="it-IT"/>
                    </w:rPr>
                    <w:t xml:space="preserve">Mere uscate </w:t>
                  </w:r>
                </w:p>
              </w:tc>
              <w:tc>
                <w:tcPr>
                  <w:tcW w:w="1418" w:type="dxa"/>
                  <w:vAlign w:val="bottom"/>
                </w:tcPr>
                <w:p w14:paraId="31719A31" w14:textId="78017523" w:rsidR="00241356" w:rsidRPr="00241356" w:rsidRDefault="00241356" w:rsidP="00A13EE8">
                  <w:pPr>
                    <w:keepNext/>
                    <w:keepLines/>
                    <w:spacing w:before="200"/>
                    <w:jc w:val="both"/>
                    <w:outlineLvl w:val="2"/>
                    <w:rPr>
                      <w:rFonts w:ascii="Times New Roman" w:eastAsia="Times New Roman" w:hAnsi="Times New Roman" w:cs="Times New Roman"/>
                      <w:sz w:val="24"/>
                      <w:szCs w:val="24"/>
                      <w:lang w:val="ro-RO"/>
                    </w:rPr>
                  </w:pPr>
                  <w:r>
                    <w:rPr>
                      <w:color w:val="000000"/>
                    </w:rPr>
                    <w:t>1500</w:t>
                  </w:r>
                  <w:r>
                    <w:rPr>
                      <w:color w:val="000000"/>
                      <w:lang w:val="ro-RO"/>
                    </w:rPr>
                    <w:t xml:space="preserve"> kg</w:t>
                  </w:r>
                </w:p>
              </w:tc>
              <w:tc>
                <w:tcPr>
                  <w:tcW w:w="1417" w:type="dxa"/>
                  <w:vAlign w:val="bottom"/>
                </w:tcPr>
                <w:p w14:paraId="6E35085D" w14:textId="15513843"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40.67</w:t>
                  </w:r>
                </w:p>
              </w:tc>
              <w:tc>
                <w:tcPr>
                  <w:tcW w:w="1276" w:type="dxa"/>
                  <w:vAlign w:val="bottom"/>
                </w:tcPr>
                <w:p w14:paraId="038ECB54" w14:textId="4CED4C5B"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48.81</w:t>
                  </w:r>
                </w:p>
              </w:tc>
              <w:tc>
                <w:tcPr>
                  <w:tcW w:w="1701" w:type="dxa"/>
                  <w:vAlign w:val="bottom"/>
                </w:tcPr>
                <w:p w14:paraId="181B0C97" w14:textId="30212484"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61005.00</w:t>
                  </w:r>
                </w:p>
              </w:tc>
              <w:tc>
                <w:tcPr>
                  <w:tcW w:w="1417" w:type="dxa"/>
                  <w:vAlign w:val="bottom"/>
                </w:tcPr>
                <w:p w14:paraId="60BEC3BC" w14:textId="6C53F51B" w:rsidR="00241356" w:rsidRDefault="00241356" w:rsidP="00A13EE8">
                  <w:pPr>
                    <w:keepNext/>
                    <w:keepLines/>
                    <w:spacing w:before="200"/>
                    <w:jc w:val="both"/>
                    <w:outlineLvl w:val="2"/>
                    <w:rPr>
                      <w:rFonts w:ascii="Times New Roman" w:eastAsia="Times New Roman" w:hAnsi="Times New Roman" w:cs="Times New Roman"/>
                      <w:sz w:val="24"/>
                      <w:szCs w:val="24"/>
                      <w:lang w:val="it-IT"/>
                    </w:rPr>
                  </w:pPr>
                  <w:r>
                    <w:rPr>
                      <w:color w:val="000000"/>
                    </w:rPr>
                    <w:t>73215.00</w:t>
                  </w:r>
                </w:p>
              </w:tc>
            </w:tr>
            <w:tr w:rsidR="00241356" w:rsidRPr="00241356" w14:paraId="11B57605" w14:textId="77777777" w:rsidTr="00864057">
              <w:tc>
                <w:tcPr>
                  <w:tcW w:w="594" w:type="dxa"/>
                </w:tcPr>
                <w:p w14:paraId="2B3513F3" w14:textId="77777777" w:rsidR="00241356" w:rsidRDefault="00241356"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241356" w:rsidRDefault="00241356"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6BEEF063" w:rsidR="00241356" w:rsidRDefault="00241356"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417" w:type="dxa"/>
                  <w:vAlign w:val="bottom"/>
                </w:tcPr>
                <w:p w14:paraId="6F8D01DB" w14:textId="4889062B" w:rsidR="00241356" w:rsidRDefault="00241356"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276" w:type="dxa"/>
                  <w:vAlign w:val="bottom"/>
                </w:tcPr>
                <w:p w14:paraId="0F8D0E78" w14:textId="64100381" w:rsidR="00241356" w:rsidRDefault="00241356"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701" w:type="dxa"/>
                  <w:vAlign w:val="bottom"/>
                </w:tcPr>
                <w:p w14:paraId="3170D841" w14:textId="5FD9F501" w:rsidR="00241356" w:rsidRPr="00EC3FA0" w:rsidRDefault="00241356"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304846.50</w:t>
                  </w:r>
                </w:p>
              </w:tc>
              <w:tc>
                <w:tcPr>
                  <w:tcW w:w="1417" w:type="dxa"/>
                  <w:vAlign w:val="bottom"/>
                </w:tcPr>
                <w:p w14:paraId="5124F41A" w14:textId="56F4D55A" w:rsidR="00241356" w:rsidRPr="00EC3FA0" w:rsidRDefault="00241356"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365847.00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523F3EF7" w:rsidR="004B483A" w:rsidRPr="004B483A" w:rsidRDefault="005870A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Delmix Prim </w:t>
                  </w:r>
                  <w:r w:rsidR="00A10CEB">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30218F81" w:rsidR="004B483A" w:rsidRPr="004B483A" w:rsidRDefault="0024135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241356"/>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64B78"/>
    <w:rsid w:val="001E037F"/>
    <w:rsid w:val="00240C62"/>
    <w:rsid w:val="00241356"/>
    <w:rsid w:val="002C1394"/>
    <w:rsid w:val="002F503F"/>
    <w:rsid w:val="002F6632"/>
    <w:rsid w:val="00386F71"/>
    <w:rsid w:val="0039343F"/>
    <w:rsid w:val="003D475C"/>
    <w:rsid w:val="003F2976"/>
    <w:rsid w:val="00443A97"/>
    <w:rsid w:val="004B2ED3"/>
    <w:rsid w:val="004B483A"/>
    <w:rsid w:val="005870A4"/>
    <w:rsid w:val="00720C52"/>
    <w:rsid w:val="007C7BC3"/>
    <w:rsid w:val="007D6DD3"/>
    <w:rsid w:val="00805568"/>
    <w:rsid w:val="00887C3C"/>
    <w:rsid w:val="008B03AD"/>
    <w:rsid w:val="008C1723"/>
    <w:rsid w:val="008C2B1E"/>
    <w:rsid w:val="008F39AB"/>
    <w:rsid w:val="009170BB"/>
    <w:rsid w:val="00A10CEB"/>
    <w:rsid w:val="00A13EE8"/>
    <w:rsid w:val="00BE7980"/>
    <w:rsid w:val="00C759A6"/>
    <w:rsid w:val="00CE7478"/>
    <w:rsid w:val="00D0266B"/>
    <w:rsid w:val="00D34B5E"/>
    <w:rsid w:val="00D753FA"/>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16</cp:revision>
  <dcterms:created xsi:type="dcterms:W3CDTF">2021-12-29T14:24:00Z</dcterms:created>
  <dcterms:modified xsi:type="dcterms:W3CDTF">2022-01-03T09:23:00Z</dcterms:modified>
</cp:coreProperties>
</file>