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67A" w:rsidRPr="00AD6B06" w:rsidRDefault="00FD267A" w:rsidP="00FD267A">
      <w:pPr>
        <w:jc w:val="right"/>
        <w:rPr>
          <w:rFonts w:eastAsia="Calibri"/>
          <w:sz w:val="24"/>
          <w:szCs w:val="24"/>
          <w:lang w:val="en-US"/>
        </w:rPr>
      </w:pPr>
      <w:bookmarkStart w:id="0" w:name="_GoBack"/>
      <w:bookmarkEnd w:id="0"/>
      <w:r w:rsidRPr="001B6547">
        <w:rPr>
          <w:rFonts w:eastAsia="Calibri"/>
          <w:noProof/>
          <w:lang w:val="en-US" w:eastAsia="en-US"/>
        </w:rPr>
        <w:drawing>
          <wp:inline distT="0" distB="0" distL="0" distR="0">
            <wp:extent cx="5722620" cy="12420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24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67A" w:rsidRPr="00266EB6" w:rsidRDefault="00FD267A" w:rsidP="00FD267A">
      <w:pPr>
        <w:pStyle w:val="2"/>
        <w:jc w:val="center"/>
        <w:rPr>
          <w:color w:val="002060"/>
          <w:lang w:val="ro-RO"/>
        </w:rPr>
      </w:pPr>
      <w:bookmarkStart w:id="1" w:name="_Toc47424269"/>
      <w:r w:rsidRPr="00266EB6">
        <w:rPr>
          <w:color w:val="002060"/>
          <w:lang w:val="ro-RO"/>
        </w:rPr>
        <w:t>RAPORT DE AUTOEVALUARE</w:t>
      </w:r>
      <w:bookmarkEnd w:id="1"/>
    </w:p>
    <w:p w:rsidR="00FD267A" w:rsidRPr="00FD267A" w:rsidRDefault="00FD267A" w:rsidP="00FD267A">
      <w:pPr>
        <w:ind w:right="49"/>
        <w:jc w:val="center"/>
        <w:rPr>
          <w:rFonts w:ascii="Arial Narrow" w:hAnsi="Arial Narrow"/>
          <w:b/>
          <w:color w:val="002060"/>
          <w:sz w:val="24"/>
          <w:szCs w:val="24"/>
          <w:lang w:val="ro-RO"/>
        </w:rPr>
      </w:pPr>
      <w:r w:rsidRPr="00FD267A">
        <w:rPr>
          <w:rFonts w:ascii="Arial Narrow" w:hAnsi="Arial Narrow"/>
          <w:b/>
          <w:color w:val="002060"/>
          <w:sz w:val="24"/>
          <w:szCs w:val="24"/>
          <w:lang w:val="ro-RO"/>
        </w:rPr>
        <w:t>PRIVIND PREGĂTIREA PENTRU REDESCHIDERE A INSTITUȚIEI DE EDUCAȚIE TIMPURIE</w:t>
      </w:r>
    </w:p>
    <w:p w:rsidR="00FD267A" w:rsidRPr="00AD6B06" w:rsidRDefault="00FD267A" w:rsidP="00FD267A">
      <w:pPr>
        <w:spacing w:after="120"/>
        <w:rPr>
          <w:rFonts w:ascii="Arial Narrow" w:hAnsi="Arial Narrow"/>
          <w:b/>
          <w:sz w:val="28"/>
          <w:szCs w:val="28"/>
          <w:lang w:val="ro-RO"/>
        </w:rPr>
      </w:pPr>
      <w:r w:rsidRPr="00AD6B06">
        <w:rPr>
          <w:rFonts w:ascii="Arial Narrow" w:hAnsi="Arial Narrow"/>
          <w:b/>
          <w:sz w:val="28"/>
          <w:szCs w:val="28"/>
          <w:lang w:val="ro-RO"/>
        </w:rPr>
        <w:t>Instituția de educație timpurie _____</w:t>
      </w:r>
      <w:r>
        <w:rPr>
          <w:rFonts w:ascii="Arial Narrow" w:hAnsi="Arial Narrow"/>
          <w:b/>
          <w:sz w:val="28"/>
          <w:szCs w:val="28"/>
          <w:lang w:val="ro-RO"/>
        </w:rPr>
        <w:t xml:space="preserve">__________________ sectorul _______________ </w:t>
      </w:r>
    </w:p>
    <w:p w:rsidR="00FD267A" w:rsidRPr="00AD6B06" w:rsidRDefault="00FD267A" w:rsidP="00FD267A">
      <w:pPr>
        <w:rPr>
          <w:rFonts w:ascii="Arial Narrow" w:hAnsi="Arial Narrow"/>
          <w:b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>A</w:t>
      </w:r>
      <w:r w:rsidRPr="00266EB6">
        <w:rPr>
          <w:rFonts w:ascii="Arial Narrow" w:hAnsi="Arial Narrow"/>
          <w:b/>
          <w:sz w:val="28"/>
          <w:szCs w:val="28"/>
          <w:lang w:val="ro-RO"/>
        </w:rPr>
        <w:t>dresa ______</w:t>
      </w:r>
      <w:r>
        <w:rPr>
          <w:rFonts w:ascii="Arial Narrow" w:hAnsi="Arial Narrow"/>
          <w:b/>
          <w:sz w:val="28"/>
          <w:szCs w:val="28"/>
          <w:lang w:val="ro-RO"/>
        </w:rPr>
        <w:t>___________________</w:t>
      </w:r>
      <w:r w:rsidRPr="00266EB6">
        <w:rPr>
          <w:rFonts w:ascii="Arial Narrow" w:hAnsi="Arial Narrow"/>
          <w:b/>
          <w:sz w:val="28"/>
          <w:szCs w:val="28"/>
          <w:lang w:val="ro-RO"/>
        </w:rPr>
        <w:t>_______</w:t>
      </w:r>
      <w:r>
        <w:rPr>
          <w:rFonts w:ascii="Arial Narrow" w:hAnsi="Arial Narrow"/>
          <w:b/>
          <w:sz w:val="28"/>
          <w:szCs w:val="28"/>
          <w:lang w:val="ro-RO"/>
        </w:rPr>
        <w:t>_____________</w:t>
      </w:r>
      <w:r w:rsidRPr="00266EB6">
        <w:rPr>
          <w:rFonts w:ascii="Arial Narrow" w:hAnsi="Arial Narrow"/>
          <w:b/>
          <w:sz w:val="28"/>
          <w:szCs w:val="28"/>
          <w:lang w:val="ro-RO"/>
        </w:rPr>
        <w:t>____</w:t>
      </w:r>
      <w:r>
        <w:rPr>
          <w:rFonts w:ascii="Arial Narrow" w:hAnsi="Arial Narrow"/>
          <w:b/>
          <w:sz w:val="28"/>
          <w:szCs w:val="28"/>
          <w:lang w:val="ro-RO"/>
        </w:rPr>
        <w:t xml:space="preserve"> Municipiul Chișinău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39"/>
        <w:gridCol w:w="7689"/>
        <w:gridCol w:w="917"/>
      </w:tblGrid>
      <w:tr w:rsidR="00FD267A" w:rsidRPr="00AD6B06" w:rsidTr="00D050D5">
        <w:trPr>
          <w:tblHeader/>
        </w:trPr>
        <w:tc>
          <w:tcPr>
            <w:tcW w:w="274" w:type="pct"/>
          </w:tcPr>
          <w:p w:rsidR="00FD267A" w:rsidRPr="00AD6B06" w:rsidRDefault="00FD267A" w:rsidP="00D050D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Nr.ct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Indicator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highlight w:val="yellow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 xml:space="preserve">    Da</w:t>
            </w:r>
          </w:p>
        </w:tc>
      </w:tr>
      <w:tr w:rsidR="00FD267A" w:rsidRPr="00FD5A42" w:rsidTr="00D050D5">
        <w:trPr>
          <w:trHeight w:val="395"/>
        </w:trPr>
        <w:tc>
          <w:tcPr>
            <w:tcW w:w="274" w:type="pct"/>
            <w:shd w:val="clear" w:color="auto" w:fill="E5B8B7" w:themeFill="accent2" w:themeFillTint="66"/>
          </w:tcPr>
          <w:p w:rsidR="00FD267A" w:rsidRPr="00AD6B06" w:rsidRDefault="00FD267A" w:rsidP="00D050D5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I</w:t>
            </w:r>
          </w:p>
        </w:tc>
        <w:tc>
          <w:tcPr>
            <w:tcW w:w="4175" w:type="pct"/>
            <w:shd w:val="clear" w:color="auto" w:fill="E5B8B7" w:themeFill="accent2" w:themeFillTint="66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Asigurarea IET pentru controlul infecției Covid-19</w:t>
            </w:r>
          </w:p>
        </w:tc>
        <w:tc>
          <w:tcPr>
            <w:tcW w:w="551" w:type="pct"/>
            <w:shd w:val="clear" w:color="auto" w:fill="E5B8B7" w:themeFill="accent2" w:themeFillTint="66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dispune de sistem de apeduct/canalizare centralizat/autonom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are poartă/porți care se închid și gard întreg pentru a restricționa accesul persoanelor pe teritoriul instituției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349"/>
        </w:trPr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Intrarea/intrările în grupele de copii sunt accesibile / deblocate, inclusiv cele de evacuare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rPr>
                <w:rFonts w:ascii="Arial Narrow" w:eastAsia="SimSun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eastAsia="SimSun" w:hAnsi="Arial Narrow"/>
                <w:sz w:val="28"/>
                <w:szCs w:val="28"/>
                <w:lang w:val="ro-RO"/>
              </w:rPr>
              <w:t>Prezența meniului-model, pentru perioada vară-toamnă pentru alimentaţia copiilor coordonat cu CSP teritoriale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610"/>
        </w:trPr>
        <w:tc>
          <w:tcPr>
            <w:tcW w:w="274" w:type="pct"/>
            <w:vMerge w:val="restar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4"/>
              </w:num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a efectuat până la reluarea activității:</w:t>
            </w:r>
          </w:p>
          <w:p w:rsidR="00FD267A" w:rsidRPr="00AD6B06" w:rsidRDefault="00FD267A" w:rsidP="00FD267A">
            <w:pPr>
              <w:pStyle w:val="a3"/>
              <w:numPr>
                <w:ilvl w:val="0"/>
                <w:numId w:val="4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deratizarea și dezinsecția încăperilor și a blocului alimentar;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353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4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dezinfecția încăperilor și a blocului alimentar cu substanțe biodistructive;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411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4"/>
              </w:numPr>
              <w:spacing w:before="100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dezinfecția, prelucrarea veselei cu substanțe</w:t>
            </w:r>
            <w:r w:rsidRPr="00AD6B06">
              <w:rPr>
                <w:rFonts w:ascii="Arial Narrow" w:eastAsia="SimSun" w:hAnsi="Arial Narrow"/>
                <w:sz w:val="28"/>
                <w:szCs w:val="28"/>
                <w:lang w:val="ro-RO"/>
              </w:rPr>
              <w:t xml:space="preserve"> biodistructive</w:t>
            </w:r>
            <w:r w:rsidRPr="00AD6B06">
              <w:rPr>
                <w:rStyle w:val="a6"/>
                <w:rFonts w:ascii="Arial Narrow" w:eastAsia="SimSun" w:hAnsi="Arial Narrow"/>
                <w:sz w:val="28"/>
                <w:szCs w:val="28"/>
                <w:lang w:val="ro-RO"/>
              </w:rPr>
              <w:footnoteReference w:id="1"/>
            </w:r>
            <w:r w:rsidRPr="00AD6B06">
              <w:rPr>
                <w:rFonts w:ascii="Arial Narrow" w:eastAsia="SimSun" w:hAnsi="Arial Narrow"/>
                <w:sz w:val="28"/>
                <w:szCs w:val="28"/>
                <w:lang w:val="ro-RO"/>
              </w:rPr>
              <w:t>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AD6B06" w:rsidTr="00D050D5">
        <w:trPr>
          <w:trHeight w:val="315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4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dezinfecția și prelucrarea jucăriilor;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328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4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lucrări de curățenie generală, inclusiv a blocului alimentar;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242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4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lucrări de reparație curentă/capitală, inclusiv și a blocului alimentar.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242"/>
        </w:trPr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Asigurarea medicală în IET corespunde prevederilor anexei nr.18 din Regulamentul sanitar pentru instituțiile de educație timpurie (MO, 2016, nr.388-398, art.1310)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315"/>
        </w:trPr>
        <w:tc>
          <w:tcPr>
            <w:tcW w:w="274" w:type="pct"/>
            <w:vMerge w:val="restar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rPr>
                <w:rFonts w:ascii="Arial Narrow" w:hAnsi="Arial Narrow"/>
                <w:strike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Suplimentar IET este asigurată  cu:</w:t>
            </w:r>
          </w:p>
          <w:p w:rsidR="00FD267A" w:rsidRPr="00AD6B06" w:rsidRDefault="00FD267A" w:rsidP="00FD267A">
            <w:pPr>
              <w:pStyle w:val="a3"/>
              <w:numPr>
                <w:ilvl w:val="0"/>
                <w:numId w:val="3"/>
              </w:numPr>
              <w:ind w:hanging="66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termometre non - contact la piele - în cabinetul medical și în fiecare grupă;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257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3"/>
              </w:numPr>
              <w:ind w:hanging="66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ecrane de protecție/ viziere (după caz); 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281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3"/>
              </w:numPr>
              <w:ind w:hanging="66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măști și mănuși de unică folosință (pentru personal);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AD6B06" w:rsidTr="00D050D5">
        <w:trPr>
          <w:trHeight w:val="368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3"/>
              </w:numPr>
              <w:ind w:hanging="66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mănuși de cauciuc.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593"/>
        </w:trPr>
        <w:tc>
          <w:tcPr>
            <w:tcW w:w="274" w:type="pct"/>
            <w:vMerge w:val="restar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lastRenderedPageBreak/>
              <w:t>6.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este asigurată conform cerințelor RS și SMDIET cu:</w:t>
            </w:r>
          </w:p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detergenți pentru vase și curățare încăperi - geam/teracotă/mobilă/podea;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226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lavete de spălat vasele din textil rezistent la fierbere;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250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mopuri, căldări, pungi pentru gunoi;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AD6B06" w:rsidTr="00D050D5">
        <w:trPr>
          <w:trHeight w:val="250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detergenți veceu;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266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dezinfectanți pe bază de clor;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282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dezinfectant de mâini și suprafețe pe bază de alcool de 70%;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AD6B06" w:rsidTr="00D050D5">
        <w:trPr>
          <w:trHeight w:val="297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săpun lichid;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AD6B06" w:rsidTr="00D050D5">
        <w:trPr>
          <w:trHeight w:val="297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hârtie de WC;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376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șervețele sau prosoape de hârtie.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855"/>
        </w:trPr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7.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este asigurată, pentru fiecare copil, cu:</w:t>
            </w:r>
          </w:p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2 seturi lenjerie pat de satin sau bumbac;</w:t>
            </w:r>
          </w:p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spacing w:before="100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3 seturi prosoape higroscopice;</w:t>
            </w:r>
          </w:p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spacing w:before="100"/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pat individual pentru fiecare copil.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645"/>
        </w:trPr>
        <w:tc>
          <w:tcPr>
            <w:tcW w:w="274" w:type="pct"/>
            <w:vMerge w:val="restar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8.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dispune de covorașe dezinfectante la:</w:t>
            </w:r>
          </w:p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intrarea în blocul/blocurile instituției;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AD6B06" w:rsidTr="00D050D5">
        <w:trPr>
          <w:trHeight w:val="315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intrarea în blocul alimentar;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256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intrarea în fiecare grupă de copii.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595"/>
        </w:trPr>
        <w:tc>
          <w:tcPr>
            <w:tcW w:w="274" w:type="pct"/>
            <w:vMerge w:val="restar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 xml:space="preserve">9. 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dispune de inventar de dereticare separat pentru:</w:t>
            </w:r>
          </w:p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sala de grupă și dormitor;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AD6B06" w:rsidTr="00D050D5">
        <w:trPr>
          <w:trHeight w:val="300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blocul sanitar;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313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vestiar/antreu, coridoare, sală de muzică, teritoriul din exterior;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AD6B06" w:rsidTr="00D050D5">
        <w:trPr>
          <w:trHeight w:val="257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bloc alimentar, spălătorie.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AD6B06" w:rsidTr="00D050D5">
        <w:trPr>
          <w:trHeight w:val="595"/>
        </w:trPr>
        <w:tc>
          <w:tcPr>
            <w:tcW w:w="274" w:type="pct"/>
            <w:vMerge w:val="restar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10.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dispune, pentru fiecare copil, de:</w:t>
            </w:r>
          </w:p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2 seturi farfurii adânci;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AD6B06" w:rsidTr="00D050D5">
        <w:trPr>
          <w:trHeight w:val="286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2 seturi farfurii plate;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AD6B06" w:rsidTr="00D050D5">
        <w:trPr>
          <w:trHeight w:val="244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2 seturi căni;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313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1 set tacâmuri (furculițe, linguri, cuțite, după caz);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579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vase (per grup de copii) pentru dezinfecția veselei sau mașini automate pentru prelucrarea veselei.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11.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dispune de Izolator pentru copiii / angajații depistați bolnavi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12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dispune de 1-2 lămpi bactericide (în funcție de mărimea instituției)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274"/>
        </w:trPr>
        <w:tc>
          <w:tcPr>
            <w:tcW w:w="274" w:type="pct"/>
            <w:vMerge w:val="restar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13.</w:t>
            </w:r>
          </w:p>
        </w:tc>
        <w:tc>
          <w:tcPr>
            <w:tcW w:w="4175" w:type="pct"/>
          </w:tcPr>
          <w:p w:rsidR="00FD267A" w:rsidRPr="00266EB6" w:rsidRDefault="00FD267A" w:rsidP="00FD267A">
            <w:pPr>
              <w:pStyle w:val="a3"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266EB6">
              <w:rPr>
                <w:rFonts w:ascii="Arial Narrow" w:hAnsi="Arial Narrow"/>
                <w:sz w:val="28"/>
                <w:szCs w:val="28"/>
                <w:lang w:val="ro-RO"/>
              </w:rPr>
              <w:t>IET dispune de echipamente speciale pentru personalul auxiliar:</w:t>
            </w:r>
          </w:p>
          <w:p w:rsidR="00FD267A" w:rsidRPr="00AD6B06" w:rsidRDefault="00FD267A" w:rsidP="00FD267A">
            <w:pPr>
              <w:pStyle w:val="a3"/>
              <w:numPr>
                <w:ilvl w:val="0"/>
                <w:numId w:val="5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lucrătorii blocului alimentar (2 halate sau costume, șorț de mușama/stofă, bonetă);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284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5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spălătoreasa de lenjerie (2 halate albastre sau 2 costume);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328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5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asistentul medical (2 halate sau costume albe);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242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5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ajutorii de educatori (2 bonete și 2 șorțuri – pentru  distribuirea bucatelor, 2 halate întunecate – pentru igienizarea în WC, 2 halate de orice altă culoare – pentru igienizarea în vestiar, dormitor, grupă);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AD6B06" w:rsidTr="00D050D5">
        <w:trPr>
          <w:trHeight w:val="242"/>
        </w:trPr>
        <w:tc>
          <w:tcPr>
            <w:tcW w:w="274" w:type="pct"/>
            <w:tcBorders>
              <w:top w:val="nil"/>
            </w:tcBorders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5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dereticători ( 2 halate).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282"/>
        </w:trPr>
        <w:tc>
          <w:tcPr>
            <w:tcW w:w="274" w:type="pct"/>
            <w:vMerge w:val="restar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14.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În depozitul IET produsele alimentare sunt:  </w:t>
            </w:r>
          </w:p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cu termen de valabilitate corespunzător;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557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spacing w:before="100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păstrate conform cerințelor prevăzute de producător (temperatură, umiditate).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645"/>
        </w:trPr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14.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IET dispune de inventar de joacă și de sport, jucării, cărți și materiale didactice pentru asigurarea activităților individuale a copiilor, conform SMDIET 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AD6B06" w:rsidTr="00D050D5">
        <w:tc>
          <w:tcPr>
            <w:tcW w:w="274" w:type="pct"/>
            <w:shd w:val="clear" w:color="auto" w:fill="E5B8B7" w:themeFill="accent2" w:themeFillTint="66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II</w:t>
            </w:r>
          </w:p>
        </w:tc>
        <w:tc>
          <w:tcPr>
            <w:tcW w:w="4175" w:type="pct"/>
            <w:shd w:val="clear" w:color="auto" w:fill="E5B8B7" w:themeFill="accent2" w:themeFillTint="66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Personal</w:t>
            </w:r>
          </w:p>
        </w:tc>
        <w:tc>
          <w:tcPr>
            <w:tcW w:w="551" w:type="pct"/>
            <w:shd w:val="clear" w:color="auto" w:fill="E5B8B7" w:themeFill="accent2" w:themeFillTint="66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IET este asigurată cu asistent medical (în lipsa acestuia poate fi cooptat unul din alte instituții medicale) 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548"/>
        </w:trPr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este asigurată cu necesarul de personal la 1 grupă de copii (2 educatori plus 1 asistent de educator)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423"/>
        </w:trPr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are completat personalul blocului alimentar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399"/>
        </w:trPr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are personal care asigură curățenia spațiilor comune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404"/>
        </w:trPr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are personal la spălătoria de lenjerie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579"/>
        </w:trPr>
        <w:tc>
          <w:tcPr>
            <w:tcW w:w="274" w:type="pct"/>
            <w:vMerge w:val="restar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6.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Personalul are susținut:  </w:t>
            </w:r>
          </w:p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examenul medical actualizat/valabil la zi, conform orarului (certificat);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350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instruirea igienică actualizată, conform orarului (certificat).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620"/>
        </w:trPr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7.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Personalul este instruit </w:t>
            </w:r>
            <w:r w:rsidRPr="00AD6B06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>privind implementarea măsurilor de control și prevenirea răspândirii infecției în instituție (proces-verbal cu semnăturile angajaților)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1160"/>
        </w:trPr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8.</w:t>
            </w: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1"/>
              </w:numPr>
              <w:ind w:right="-18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Angajații de la blocul alimentar și depozitul pentru păstrarea produselor alimentare sunt instruiți  cu privire la principiile de igienă a alimentelor, ambalajelor acestora și dezinfectare a suprafețelor de procesare - pentru condițiile actuale privind controlul infecției Covid-19</w:t>
            </w:r>
            <w:r w:rsidRPr="00AD6B06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 xml:space="preserve"> (proces verbal cu semnăturile angajaților)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620"/>
        </w:trPr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9.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tabs>
                <w:tab w:val="left" w:pos="1260"/>
              </w:tabs>
              <w:jc w:val="both"/>
              <w:rPr>
                <w:rFonts w:ascii="Arial Narrow" w:hAnsi="Arial Narrow"/>
                <w:sz w:val="28"/>
                <w:szCs w:val="28"/>
                <w:highlight w:val="yellow"/>
                <w:lang w:val="ro-RO"/>
              </w:rPr>
            </w:pPr>
            <w:r w:rsidRPr="00AD6B06">
              <w:rPr>
                <w:rFonts w:ascii="Arial Narrow" w:hAnsi="Arial Narrow"/>
                <w:bCs/>
                <w:iCs/>
                <w:sz w:val="28"/>
                <w:szCs w:val="28"/>
                <w:lang w:val="ro-RO"/>
              </w:rPr>
              <w:t>Cadrele didactice sunt instruite cu privire la așteptările față de ele și modul de implementare a curriculumului adaptat, precum și comunicarea clară cu părinții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AD6B06" w:rsidTr="00D050D5">
        <w:tc>
          <w:tcPr>
            <w:tcW w:w="274" w:type="pct"/>
            <w:shd w:val="clear" w:color="auto" w:fill="E5B8B7" w:themeFill="accent2" w:themeFillTint="66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III</w:t>
            </w:r>
          </w:p>
        </w:tc>
        <w:tc>
          <w:tcPr>
            <w:tcW w:w="4175" w:type="pct"/>
            <w:shd w:val="clear" w:color="auto" w:fill="E5B8B7" w:themeFill="accent2" w:themeFillTint="66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Părinți/ copii</w:t>
            </w:r>
          </w:p>
        </w:tc>
        <w:tc>
          <w:tcPr>
            <w:tcW w:w="551" w:type="pct"/>
            <w:shd w:val="clear" w:color="auto" w:fill="E5B8B7" w:themeFill="accent2" w:themeFillTint="66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892"/>
        </w:trPr>
        <w:tc>
          <w:tcPr>
            <w:tcW w:w="274" w:type="pct"/>
            <w:vMerge w:val="restar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Declarație pe proprie răspundere:</w:t>
            </w:r>
          </w:p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privind verificarea zilnică a stării de sănătate – a lor și a copilului - înainte de a merge la grădiniță și la apariția semnelor de boală se vor izola acasă</w:t>
            </w:r>
            <w:r w:rsidRPr="00AD6B06">
              <w:rPr>
                <w:rFonts w:ascii="Arial Narrow" w:hAnsi="Arial Narrow"/>
                <w:color w:val="7030A0"/>
                <w:sz w:val="28"/>
                <w:szCs w:val="28"/>
                <w:lang w:val="ro-RO"/>
              </w:rPr>
              <w:t>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595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că va aduce la și îl va lua pe copil de la IET o persoană adultă, mai mare de 16 ani, dar nu mai în vârstă de 63 ani  – recomandabil una și aceeași; 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861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privind prezentarea certificatului medical al copilului cu toate vaccinurile administrate/sau orar individual de vaccinare, din </w:t>
            </w: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lastRenderedPageBreak/>
              <w:t>momentul frecventării de către copil a grădiniței;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595"/>
        </w:trPr>
        <w:tc>
          <w:tcPr>
            <w:tcW w:w="274" w:type="pct"/>
            <w:vMerge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2"/>
              </w:numPr>
              <w:contextualSpacing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privind angajarea în respectarea </w:t>
            </w:r>
            <w:r w:rsidRPr="00AD6B06">
              <w:rPr>
                <w:rFonts w:ascii="Arial Narrow" w:eastAsia="Calibri" w:hAnsi="Arial Narrow"/>
                <w:bCs/>
                <w:iCs/>
                <w:sz w:val="28"/>
                <w:szCs w:val="28"/>
                <w:lang w:val="ro-RO" w:eastAsia="en-US"/>
              </w:rPr>
              <w:t xml:space="preserve">măsurilor de protecție </w:t>
            </w:r>
            <w:r w:rsidRPr="00AD6B06">
              <w:rPr>
                <w:rFonts w:ascii="Arial Narrow" w:hAnsi="Arial Narrow"/>
                <w:color w:val="000000"/>
                <w:sz w:val="28"/>
                <w:szCs w:val="28"/>
                <w:lang w:val="ro-RO"/>
              </w:rPr>
              <w:t>aplicate de instituția de educație timpurie pentru controlul infecției Covid-19.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AD6B06" w:rsidTr="00D050D5">
        <w:tc>
          <w:tcPr>
            <w:tcW w:w="274" w:type="pct"/>
            <w:shd w:val="clear" w:color="auto" w:fill="E5B8B7" w:themeFill="accent2" w:themeFillTint="66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IV</w:t>
            </w:r>
          </w:p>
        </w:tc>
        <w:tc>
          <w:tcPr>
            <w:tcW w:w="4175" w:type="pct"/>
            <w:shd w:val="clear" w:color="auto" w:fill="E5B8B7" w:themeFill="accent2" w:themeFillTint="66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Management</w:t>
            </w:r>
          </w:p>
        </w:tc>
        <w:tc>
          <w:tcPr>
            <w:tcW w:w="551" w:type="pct"/>
            <w:shd w:val="clear" w:color="auto" w:fill="E5B8B7" w:themeFill="accent2" w:themeFillTint="66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right="-18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IET deține un plan de acțiuni privind respectarea cerințelor sanitare pe timp de pandemie de COVID-19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right="-18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Sunt elaborate proceduri clare </w:t>
            </w:r>
            <w:r w:rsidRPr="00AD6B06">
              <w:rPr>
                <w:rFonts w:ascii="Arial Narrow" w:eastAsia="Calibri" w:hAnsi="Arial Narrow"/>
                <w:sz w:val="28"/>
                <w:szCs w:val="28"/>
                <w:lang w:val="ro-RO"/>
              </w:rPr>
              <w:t>de primire la / luare a copiilor de la instituție, pentru a evita supraaglomerarea, g</w:t>
            </w: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rafic/calendar eșalonat, precum și cele referitoare la completarea grupelor de copii și programul de activitate al IET 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right="-18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 xml:space="preserve">Personalul este instruit </w:t>
            </w:r>
            <w:r w:rsidRPr="00AD6B06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>privind implementarea măsurilor de control a infecției (proces-verbal cu semnăturile angajaților sau copia înregistrării sesiunii online).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4.</w:t>
            </w: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right="-18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Părinții sunt informați/ instruiți în vederea respectării regulilor de control a infecției (</w:t>
            </w:r>
            <w:r w:rsidRPr="00AD6B06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>pro</w:t>
            </w:r>
            <w:r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>ces-</w:t>
            </w:r>
            <w:r w:rsidRPr="00AD6B06">
              <w:rPr>
                <w:rFonts w:ascii="Arial Narrow" w:eastAsia="Calibri" w:hAnsi="Arial Narrow"/>
                <w:sz w:val="28"/>
                <w:szCs w:val="28"/>
                <w:shd w:val="clear" w:color="auto" w:fill="FFFFFF"/>
                <w:lang w:val="ro-RO"/>
              </w:rPr>
              <w:t>verbal cu semnăturile părinților sau copia înregistrării sesiunii online</w:t>
            </w: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)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337"/>
        </w:trPr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5.</w:t>
            </w: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right="-18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Grafic de ieșire la plimbare a grupelor de copii pentru a evita supraaglomerarea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642"/>
        </w:trPr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6.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rPr>
                <w:rFonts w:ascii="Arial Narrow" w:hAnsi="Arial Narrow"/>
                <w:color w:val="244061" w:themeColor="accent1" w:themeShade="80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Grafic de igienizare a încăperilor de grupă a IET cu interval de 3 ore (ora, durata), afișat la loc vizibil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7.</w:t>
            </w: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right="-18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Grafic de curățare a spațiilor comune (coridoare, scări, pavilioane, galerii, cabinete), coordonat cu graficul ieșirii copiilor la plimbare, pentru a evita supraaglomerarea)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391"/>
        </w:trPr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8.</w:t>
            </w:r>
          </w:p>
        </w:tc>
        <w:tc>
          <w:tcPr>
            <w:tcW w:w="4175" w:type="pct"/>
          </w:tcPr>
          <w:p w:rsidR="00FD267A" w:rsidRPr="00AD6B06" w:rsidRDefault="00FD267A" w:rsidP="00FD267A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right="-18"/>
              <w:contextualSpacing/>
              <w:jc w:val="both"/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Infografice plasate în locurile comune – despre infecția Covid-19, regulile de igienă etc.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  <w:tr w:rsidR="00FD267A" w:rsidRPr="00FD5A42" w:rsidTr="00D050D5">
        <w:trPr>
          <w:trHeight w:val="381"/>
        </w:trPr>
        <w:tc>
          <w:tcPr>
            <w:tcW w:w="274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b/>
                <w:sz w:val="28"/>
                <w:szCs w:val="28"/>
                <w:lang w:val="ro-RO"/>
              </w:rPr>
              <w:t>9.</w:t>
            </w:r>
          </w:p>
        </w:tc>
        <w:tc>
          <w:tcPr>
            <w:tcW w:w="4175" w:type="pct"/>
          </w:tcPr>
          <w:p w:rsidR="00FD267A" w:rsidRPr="00AD6B06" w:rsidRDefault="00FD267A" w:rsidP="00D050D5">
            <w:pPr>
              <w:rPr>
                <w:rFonts w:ascii="Arial Narrow" w:hAnsi="Arial Narrow"/>
                <w:sz w:val="28"/>
                <w:szCs w:val="28"/>
                <w:lang w:val="ro-RO"/>
              </w:rPr>
            </w:pPr>
            <w:r w:rsidRPr="00AD6B06">
              <w:rPr>
                <w:rFonts w:ascii="Arial Narrow" w:hAnsi="Arial Narrow"/>
                <w:sz w:val="28"/>
                <w:szCs w:val="28"/>
                <w:lang w:val="ro-RO"/>
              </w:rPr>
              <w:t>Agenții economici sunt informați cu Reglementările-cadru speciale</w:t>
            </w:r>
            <w:r w:rsidRPr="00AD6B06">
              <w:rPr>
                <w:rFonts w:ascii="Arial Narrow" w:eastAsia="SimSun" w:hAnsi="Arial Narrow"/>
                <w:sz w:val="28"/>
                <w:szCs w:val="28"/>
                <w:lang w:val="ro-RO"/>
              </w:rPr>
              <w:t xml:space="preserve"> (</w:t>
            </w:r>
            <w:r w:rsidRPr="00AD6B06">
              <w:rPr>
                <w:rFonts w:ascii="Arial Narrow" w:eastAsia="SimSun" w:hAnsi="Arial Narrow"/>
                <w:i/>
                <w:iCs/>
                <w:sz w:val="28"/>
                <w:szCs w:val="28"/>
                <w:lang w:val="ro-RO"/>
              </w:rPr>
              <w:t>ex.: copia scrisorii adresate cu nr. de ieșire etc.)</w:t>
            </w:r>
          </w:p>
        </w:tc>
        <w:tc>
          <w:tcPr>
            <w:tcW w:w="551" w:type="pct"/>
          </w:tcPr>
          <w:p w:rsidR="00FD267A" w:rsidRPr="00AD6B06" w:rsidRDefault="00FD267A" w:rsidP="00D050D5">
            <w:pPr>
              <w:rPr>
                <w:rFonts w:ascii="Arial Narrow" w:hAnsi="Arial Narrow"/>
                <w:b/>
                <w:sz w:val="28"/>
                <w:szCs w:val="28"/>
                <w:lang w:val="ro-RO"/>
              </w:rPr>
            </w:pPr>
          </w:p>
        </w:tc>
      </w:tr>
    </w:tbl>
    <w:p w:rsidR="00FD267A" w:rsidRDefault="00FD267A" w:rsidP="00FD267A">
      <w:pPr>
        <w:rPr>
          <w:rFonts w:ascii="Arial Narrow" w:hAnsi="Arial Narrow"/>
          <w:b/>
          <w:sz w:val="28"/>
          <w:szCs w:val="28"/>
          <w:lang w:val="ro-RO"/>
        </w:rPr>
      </w:pPr>
    </w:p>
    <w:p w:rsidR="00FD267A" w:rsidRDefault="00FD267A" w:rsidP="00FD267A">
      <w:pPr>
        <w:rPr>
          <w:rFonts w:ascii="Arial Narrow" w:hAnsi="Arial Narrow"/>
          <w:b/>
          <w:sz w:val="28"/>
          <w:szCs w:val="28"/>
          <w:lang w:val="ro-RO"/>
        </w:rPr>
      </w:pPr>
    </w:p>
    <w:p w:rsidR="00FD267A" w:rsidRPr="00AD6B06" w:rsidRDefault="00FD267A" w:rsidP="00FD267A">
      <w:pPr>
        <w:rPr>
          <w:rFonts w:ascii="Arial Narrow" w:hAnsi="Arial Narrow"/>
          <w:sz w:val="28"/>
          <w:szCs w:val="28"/>
          <w:lang w:val="ro-RO"/>
        </w:rPr>
      </w:pPr>
      <w:r w:rsidRPr="00AD6B06">
        <w:rPr>
          <w:rFonts w:ascii="Arial Narrow" w:hAnsi="Arial Narrow"/>
          <w:b/>
          <w:sz w:val="28"/>
          <w:szCs w:val="28"/>
          <w:lang w:val="ro-RO"/>
        </w:rPr>
        <w:t xml:space="preserve">Primar </w:t>
      </w:r>
      <w:r>
        <w:rPr>
          <w:rFonts w:ascii="Arial Narrow" w:hAnsi="Arial Narrow"/>
          <w:b/>
          <w:sz w:val="28"/>
          <w:szCs w:val="28"/>
          <w:lang w:val="ro-RO"/>
        </w:rPr>
        <w:t xml:space="preserve">general </w:t>
      </w:r>
      <w:r w:rsidRPr="00AD6B06">
        <w:rPr>
          <w:rFonts w:ascii="Arial Narrow" w:hAnsi="Arial Narrow"/>
          <w:sz w:val="28"/>
          <w:szCs w:val="28"/>
          <w:lang w:val="ro-RO"/>
        </w:rPr>
        <w:t>________________________</w:t>
      </w:r>
      <w:r>
        <w:rPr>
          <w:rFonts w:ascii="Arial Narrow" w:hAnsi="Arial Narrow"/>
          <w:sz w:val="28"/>
          <w:szCs w:val="28"/>
          <w:lang w:val="ro-RO"/>
        </w:rPr>
        <w:t xml:space="preserve"> </w:t>
      </w:r>
      <w:r w:rsidRPr="00266EB6">
        <w:rPr>
          <w:rFonts w:ascii="Arial Narrow" w:hAnsi="Arial Narrow"/>
          <w:i/>
          <w:sz w:val="28"/>
          <w:szCs w:val="28"/>
          <w:lang w:val="ro-RO"/>
        </w:rPr>
        <w:t>Ion Ceban</w:t>
      </w:r>
    </w:p>
    <w:p w:rsidR="00FD267A" w:rsidRDefault="00FD267A" w:rsidP="00FD267A">
      <w:pPr>
        <w:rPr>
          <w:rFonts w:ascii="Arial Narrow" w:hAnsi="Arial Narrow"/>
          <w:b/>
          <w:sz w:val="28"/>
          <w:szCs w:val="28"/>
          <w:lang w:val="ro-RO"/>
        </w:rPr>
      </w:pPr>
    </w:p>
    <w:p w:rsidR="00FD267A" w:rsidRDefault="00FD267A" w:rsidP="00FD267A">
      <w:pPr>
        <w:rPr>
          <w:rFonts w:ascii="Arial Narrow" w:hAnsi="Arial Narrow"/>
          <w:b/>
          <w:sz w:val="28"/>
          <w:szCs w:val="28"/>
          <w:lang w:val="ro-RO"/>
        </w:rPr>
      </w:pPr>
    </w:p>
    <w:p w:rsidR="00FD267A" w:rsidRPr="00266EB6" w:rsidRDefault="00FD267A" w:rsidP="00FD267A">
      <w:pPr>
        <w:rPr>
          <w:rFonts w:ascii="Arial Narrow" w:hAnsi="Arial Narrow"/>
          <w:sz w:val="28"/>
          <w:szCs w:val="28"/>
          <w:lang w:val="ro-RO"/>
        </w:rPr>
      </w:pPr>
      <w:r>
        <w:rPr>
          <w:rFonts w:ascii="Arial Narrow" w:hAnsi="Arial Narrow"/>
          <w:b/>
          <w:sz w:val="28"/>
          <w:szCs w:val="28"/>
          <w:lang w:val="ro-RO"/>
        </w:rPr>
        <w:t xml:space="preserve">Șef DETS _______________________   </w:t>
      </w:r>
      <w:r w:rsidRPr="00AD6B06">
        <w:rPr>
          <w:rFonts w:ascii="Arial Narrow" w:hAnsi="Arial Narrow"/>
          <w:b/>
          <w:sz w:val="28"/>
          <w:szCs w:val="28"/>
          <w:lang w:val="ro-RO"/>
        </w:rPr>
        <w:t xml:space="preserve">Manager IET </w:t>
      </w:r>
      <w:r>
        <w:rPr>
          <w:rFonts w:ascii="Arial Narrow" w:hAnsi="Arial Narrow"/>
          <w:sz w:val="28"/>
          <w:szCs w:val="28"/>
          <w:lang w:val="ro-RO"/>
        </w:rPr>
        <w:t>_________________________</w:t>
      </w:r>
      <w:r w:rsidRPr="00AD6B06">
        <w:rPr>
          <w:rFonts w:ascii="Arial Narrow" w:hAnsi="Arial Narrow"/>
          <w:sz w:val="28"/>
          <w:szCs w:val="28"/>
          <w:lang w:val="ro-RO"/>
        </w:rPr>
        <w:t>___</w:t>
      </w:r>
    </w:p>
    <w:p w:rsidR="00C352C3" w:rsidRPr="00FD267A" w:rsidRDefault="00C352C3">
      <w:pPr>
        <w:rPr>
          <w:lang w:val="ro-RO"/>
        </w:rPr>
      </w:pPr>
    </w:p>
    <w:sectPr w:rsidR="00C352C3" w:rsidRPr="00FD267A" w:rsidSect="00B4753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63E" w:rsidRDefault="000D763E" w:rsidP="00FD267A">
      <w:pPr>
        <w:spacing w:after="0" w:line="240" w:lineRule="auto"/>
      </w:pPr>
      <w:r>
        <w:separator/>
      </w:r>
    </w:p>
  </w:endnote>
  <w:endnote w:type="continuationSeparator" w:id="0">
    <w:p w:rsidR="000D763E" w:rsidRDefault="000D763E" w:rsidP="00FD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7A" w:rsidRPr="00FD267A" w:rsidRDefault="00FD267A" w:rsidP="00FD267A">
    <w:pPr>
      <w:pStyle w:val="a9"/>
      <w:pBdr>
        <w:top w:val="thinThickSmallGap" w:sz="24" w:space="1" w:color="622423" w:themeColor="accent2" w:themeShade="7F"/>
      </w:pBdr>
      <w:ind w:left="-284"/>
      <w:rPr>
        <w:rFonts w:ascii="Arial Narrow" w:eastAsiaTheme="majorEastAsia" w:hAnsi="Arial Narrow" w:cstheme="majorBidi"/>
        <w:sz w:val="20"/>
        <w:szCs w:val="20"/>
        <w:lang w:val="ro-RO"/>
      </w:rPr>
    </w:pPr>
    <w:r w:rsidRPr="00FD267A">
      <w:rPr>
        <w:rFonts w:ascii="Arial Narrow" w:eastAsiaTheme="majorEastAsia" w:hAnsi="Arial Narrow" w:cstheme="majorBidi"/>
        <w:sz w:val="20"/>
        <w:szCs w:val="20"/>
        <w:lang w:val="ro-RO"/>
      </w:rPr>
      <w:t>Raportului de autoevaluare privind pregătirea pentru redeschiderea Instituției de educație timpurie</w:t>
    </w:r>
    <w:r>
      <w:rPr>
        <w:rFonts w:ascii="Arial Narrow" w:eastAsiaTheme="majorEastAsia" w:hAnsi="Arial Narrow" w:cstheme="majorBidi"/>
        <w:sz w:val="20"/>
        <w:szCs w:val="20"/>
        <w:lang w:val="ro-RO"/>
      </w:rPr>
      <w:t>, mun. Chișinău</w:t>
    </w:r>
    <w:r w:rsidRPr="00FD267A">
      <w:rPr>
        <w:rFonts w:ascii="Arial Narrow" w:eastAsiaTheme="majorEastAsia" w:hAnsi="Arial Narrow" w:cstheme="majorBidi"/>
        <w:sz w:val="20"/>
        <w:szCs w:val="20"/>
        <w:lang w:val="ro-RO"/>
      </w:rPr>
      <w:ptab w:relativeTo="margin" w:alignment="right" w:leader="none"/>
    </w:r>
    <w:r w:rsidRPr="00FD267A">
      <w:rPr>
        <w:rFonts w:ascii="Arial Narrow" w:eastAsiaTheme="majorEastAsia" w:hAnsi="Arial Narrow" w:cstheme="majorBidi"/>
        <w:sz w:val="20"/>
        <w:szCs w:val="20"/>
        <w:lang w:val="ro-RO"/>
      </w:rPr>
      <w:t xml:space="preserve">Pagină </w:t>
    </w:r>
    <w:r w:rsidR="00B4753C" w:rsidRPr="00FD267A">
      <w:rPr>
        <w:rFonts w:ascii="Arial Narrow" w:hAnsi="Arial Narrow"/>
        <w:sz w:val="20"/>
        <w:szCs w:val="20"/>
        <w:lang w:val="ro-RO"/>
      </w:rPr>
      <w:fldChar w:fldCharType="begin"/>
    </w:r>
    <w:r w:rsidRPr="00FD267A">
      <w:rPr>
        <w:rFonts w:ascii="Arial Narrow" w:hAnsi="Arial Narrow"/>
        <w:sz w:val="20"/>
        <w:szCs w:val="20"/>
        <w:lang w:val="ro-RO"/>
      </w:rPr>
      <w:instrText>PAGE   \* MERGEFORMAT</w:instrText>
    </w:r>
    <w:r w:rsidR="00B4753C" w:rsidRPr="00FD267A">
      <w:rPr>
        <w:rFonts w:ascii="Arial Narrow" w:hAnsi="Arial Narrow"/>
        <w:sz w:val="20"/>
        <w:szCs w:val="20"/>
        <w:lang w:val="ro-RO"/>
      </w:rPr>
      <w:fldChar w:fldCharType="separate"/>
    </w:r>
    <w:r w:rsidR="0084009C" w:rsidRPr="0084009C">
      <w:rPr>
        <w:rFonts w:ascii="Arial Narrow" w:eastAsiaTheme="majorEastAsia" w:hAnsi="Arial Narrow" w:cstheme="majorBidi"/>
        <w:noProof/>
        <w:sz w:val="20"/>
        <w:szCs w:val="20"/>
        <w:lang w:val="ro-RO"/>
      </w:rPr>
      <w:t>1</w:t>
    </w:r>
    <w:r w:rsidR="00B4753C" w:rsidRPr="00FD267A">
      <w:rPr>
        <w:rFonts w:ascii="Arial Narrow" w:eastAsiaTheme="majorEastAsia" w:hAnsi="Arial Narrow" w:cstheme="majorBidi"/>
        <w:sz w:val="20"/>
        <w:szCs w:val="20"/>
        <w:lang w:val="ro-RO"/>
      </w:rPr>
      <w:fldChar w:fldCharType="end"/>
    </w:r>
  </w:p>
  <w:p w:rsidR="00FD267A" w:rsidRPr="00FD267A" w:rsidRDefault="00FD267A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63E" w:rsidRDefault="000D763E" w:rsidP="00FD267A">
      <w:pPr>
        <w:spacing w:after="0" w:line="240" w:lineRule="auto"/>
      </w:pPr>
      <w:r>
        <w:separator/>
      </w:r>
    </w:p>
  </w:footnote>
  <w:footnote w:type="continuationSeparator" w:id="0">
    <w:p w:rsidR="000D763E" w:rsidRDefault="000D763E" w:rsidP="00FD267A">
      <w:pPr>
        <w:spacing w:after="0" w:line="240" w:lineRule="auto"/>
      </w:pPr>
      <w:r>
        <w:continuationSeparator/>
      </w:r>
    </w:p>
  </w:footnote>
  <w:footnote w:id="1">
    <w:p w:rsidR="00FD267A" w:rsidRDefault="00FD267A" w:rsidP="00FD267A">
      <w:pPr>
        <w:pStyle w:val="a3"/>
        <w:rPr>
          <w:rFonts w:ascii="Calibri" w:eastAsia="SimSun" w:hAnsi="Calibri" w:cs="Calibri"/>
          <w:i/>
          <w:lang w:val="ro-MD"/>
        </w:rPr>
      </w:pPr>
      <w:r w:rsidRPr="00576654">
        <w:rPr>
          <w:rStyle w:val="a6"/>
        </w:rPr>
        <w:footnoteRef/>
      </w:r>
      <w:r w:rsidRPr="00AD6B06">
        <w:rPr>
          <w:rFonts w:ascii="Calibri" w:eastAsia="SimSun" w:hAnsi="Calibri" w:cs="Calibri"/>
          <w:lang w:val="ro-MD"/>
        </w:rPr>
        <w:t xml:space="preserve">HG 564/2009 pentru aprobarea </w:t>
      </w:r>
      <w:r w:rsidRPr="00AD6B06">
        <w:rPr>
          <w:rFonts w:ascii="Calibri" w:eastAsia="SimSun" w:hAnsi="Calibri" w:cs="Calibri"/>
          <w:i/>
          <w:lang w:val="ro-MD"/>
        </w:rPr>
        <w:t>Regulamentului sanitar privind stabilirea condițiilor de plasare pe piață a produselor biodistructive.</w:t>
      </w:r>
    </w:p>
    <w:p w:rsidR="00FD267A" w:rsidRPr="00AD6B06" w:rsidRDefault="00FD267A" w:rsidP="00FD267A">
      <w:pPr>
        <w:pStyle w:val="a3"/>
        <w:rPr>
          <w:rFonts w:ascii="Calibri" w:eastAsia="SimSun" w:hAnsi="Calibri" w:cs="Calibri"/>
          <w:i/>
          <w:lang w:val="ro-MD"/>
        </w:rPr>
      </w:pPr>
    </w:p>
    <w:p w:rsidR="00FD267A" w:rsidRPr="00A41280" w:rsidRDefault="00FD267A" w:rsidP="00FD267A">
      <w:pPr>
        <w:pStyle w:val="a5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70BF1"/>
    <w:multiLevelType w:val="hybridMultilevel"/>
    <w:tmpl w:val="C632FEE6"/>
    <w:lvl w:ilvl="0" w:tplc="5CD85680">
      <w:start w:val="1"/>
      <w:numFmt w:val="decimal"/>
      <w:lvlText w:val="%1."/>
      <w:lvlJc w:val="left"/>
      <w:pPr>
        <w:ind w:left="-52" w:hanging="360"/>
      </w:pPr>
      <w:rPr>
        <w:b/>
        <w:strike w:val="0"/>
        <w:color w:val="auto"/>
        <w:u w:val="none"/>
        <w:lang w:val="ro-RO"/>
      </w:rPr>
    </w:lvl>
    <w:lvl w:ilvl="1" w:tplc="08190019">
      <w:start w:val="1"/>
      <w:numFmt w:val="lowerLetter"/>
      <w:lvlText w:val="%2."/>
      <w:lvlJc w:val="left"/>
      <w:pPr>
        <w:ind w:left="668" w:hanging="360"/>
      </w:pPr>
    </w:lvl>
    <w:lvl w:ilvl="2" w:tplc="0819001B" w:tentative="1">
      <w:start w:val="1"/>
      <w:numFmt w:val="lowerRoman"/>
      <w:lvlText w:val="%3."/>
      <w:lvlJc w:val="right"/>
      <w:pPr>
        <w:ind w:left="1388" w:hanging="180"/>
      </w:pPr>
    </w:lvl>
    <w:lvl w:ilvl="3" w:tplc="0819000F" w:tentative="1">
      <w:start w:val="1"/>
      <w:numFmt w:val="decimal"/>
      <w:lvlText w:val="%4."/>
      <w:lvlJc w:val="left"/>
      <w:pPr>
        <w:ind w:left="2108" w:hanging="360"/>
      </w:pPr>
    </w:lvl>
    <w:lvl w:ilvl="4" w:tplc="08190019" w:tentative="1">
      <w:start w:val="1"/>
      <w:numFmt w:val="lowerLetter"/>
      <w:lvlText w:val="%5."/>
      <w:lvlJc w:val="left"/>
      <w:pPr>
        <w:ind w:left="2828" w:hanging="360"/>
      </w:pPr>
    </w:lvl>
    <w:lvl w:ilvl="5" w:tplc="0819001B" w:tentative="1">
      <w:start w:val="1"/>
      <w:numFmt w:val="lowerRoman"/>
      <w:lvlText w:val="%6."/>
      <w:lvlJc w:val="right"/>
      <w:pPr>
        <w:ind w:left="3548" w:hanging="180"/>
      </w:pPr>
    </w:lvl>
    <w:lvl w:ilvl="6" w:tplc="0819000F" w:tentative="1">
      <w:start w:val="1"/>
      <w:numFmt w:val="decimal"/>
      <w:lvlText w:val="%7."/>
      <w:lvlJc w:val="left"/>
      <w:pPr>
        <w:ind w:left="4268" w:hanging="360"/>
      </w:pPr>
    </w:lvl>
    <w:lvl w:ilvl="7" w:tplc="08190019" w:tentative="1">
      <w:start w:val="1"/>
      <w:numFmt w:val="lowerLetter"/>
      <w:lvlText w:val="%8."/>
      <w:lvlJc w:val="left"/>
      <w:pPr>
        <w:ind w:left="4988" w:hanging="360"/>
      </w:pPr>
    </w:lvl>
    <w:lvl w:ilvl="8" w:tplc="081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150D4226"/>
    <w:multiLevelType w:val="hybridMultilevel"/>
    <w:tmpl w:val="C02A7E0C"/>
    <w:lvl w:ilvl="0" w:tplc="37669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95ECF"/>
    <w:multiLevelType w:val="hybridMultilevel"/>
    <w:tmpl w:val="D1600BFA"/>
    <w:lvl w:ilvl="0" w:tplc="37669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61A67"/>
    <w:multiLevelType w:val="hybridMultilevel"/>
    <w:tmpl w:val="B10E008C"/>
    <w:lvl w:ilvl="0" w:tplc="5D528A6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44119"/>
    <w:multiLevelType w:val="hybridMultilevel"/>
    <w:tmpl w:val="FF9EE48E"/>
    <w:lvl w:ilvl="0" w:tplc="629C785C">
      <w:start w:val="3"/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67A"/>
    <w:rsid w:val="000D763E"/>
    <w:rsid w:val="0084009C"/>
    <w:rsid w:val="009808DD"/>
    <w:rsid w:val="00B35AB5"/>
    <w:rsid w:val="00B4753C"/>
    <w:rsid w:val="00C352C3"/>
    <w:rsid w:val="00FD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971D1D-B090-481A-9E94-07461556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67A"/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Titlu2Caracter"/>
    <w:uiPriority w:val="9"/>
    <w:unhideWhenUsed/>
    <w:qFormat/>
    <w:rsid w:val="00FD26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u2Caracter">
    <w:name w:val="Titlu 2 Caracter"/>
    <w:basedOn w:val="a0"/>
    <w:link w:val="2"/>
    <w:uiPriority w:val="9"/>
    <w:rsid w:val="00FD26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a3">
    <w:name w:val="List Paragraph"/>
    <w:aliases w:val="List Paragraph 1"/>
    <w:basedOn w:val="a"/>
    <w:link w:val="ListparagrafCaracter"/>
    <w:uiPriority w:val="34"/>
    <w:qFormat/>
    <w:rsid w:val="00FD267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fCaracter">
    <w:name w:val="Listă paragraf Caracter"/>
    <w:aliases w:val="List Paragraph 1 Caracter"/>
    <w:link w:val="a3"/>
    <w:uiPriority w:val="34"/>
    <w:rsid w:val="00FD267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4">
    <w:name w:val="Table Grid"/>
    <w:basedOn w:val="a1"/>
    <w:uiPriority w:val="39"/>
    <w:rsid w:val="00FD267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TextnotdesubsolCaracter"/>
    <w:uiPriority w:val="99"/>
    <w:semiHidden/>
    <w:unhideWhenUsed/>
    <w:rsid w:val="00FD267A"/>
    <w:pPr>
      <w:spacing w:after="0" w:line="240" w:lineRule="auto"/>
    </w:pPr>
    <w:rPr>
      <w:sz w:val="20"/>
      <w:szCs w:val="20"/>
      <w:lang w:val="en-US" w:eastAsia="zh-CN"/>
    </w:rPr>
  </w:style>
  <w:style w:type="character" w:customStyle="1" w:styleId="TextnotdesubsolCaracter">
    <w:name w:val="Text notă de subsol Caracter"/>
    <w:basedOn w:val="a0"/>
    <w:link w:val="a5"/>
    <w:uiPriority w:val="99"/>
    <w:semiHidden/>
    <w:rsid w:val="00FD267A"/>
    <w:rPr>
      <w:rFonts w:eastAsiaTheme="minorEastAsia"/>
      <w:sz w:val="20"/>
      <w:szCs w:val="20"/>
      <w:lang w:val="en-US" w:eastAsia="zh-CN"/>
    </w:rPr>
  </w:style>
  <w:style w:type="character" w:styleId="a6">
    <w:name w:val="footnote reference"/>
    <w:basedOn w:val="a0"/>
    <w:uiPriority w:val="99"/>
    <w:semiHidden/>
    <w:unhideWhenUsed/>
    <w:rsid w:val="00FD267A"/>
    <w:rPr>
      <w:vertAlign w:val="superscript"/>
    </w:rPr>
  </w:style>
  <w:style w:type="paragraph" w:styleId="a7">
    <w:name w:val="Balloon Text"/>
    <w:basedOn w:val="a"/>
    <w:link w:val="TextnBalonCaracter"/>
    <w:uiPriority w:val="99"/>
    <w:semiHidden/>
    <w:unhideWhenUsed/>
    <w:rsid w:val="00FD2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a0"/>
    <w:link w:val="a7"/>
    <w:uiPriority w:val="99"/>
    <w:semiHidden/>
    <w:rsid w:val="00FD267A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ntetCaracter"/>
    <w:uiPriority w:val="99"/>
    <w:unhideWhenUsed/>
    <w:rsid w:val="00FD2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a0"/>
    <w:link w:val="a8"/>
    <w:uiPriority w:val="99"/>
    <w:rsid w:val="00FD267A"/>
    <w:rPr>
      <w:rFonts w:eastAsiaTheme="minorEastAsia"/>
      <w:lang w:val="ru-RU" w:eastAsia="ru-RU"/>
    </w:rPr>
  </w:style>
  <w:style w:type="paragraph" w:styleId="a9">
    <w:name w:val="footer"/>
    <w:basedOn w:val="a"/>
    <w:link w:val="SubsolCaracter"/>
    <w:uiPriority w:val="99"/>
    <w:unhideWhenUsed/>
    <w:rsid w:val="00FD2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a0"/>
    <w:link w:val="a9"/>
    <w:uiPriority w:val="99"/>
    <w:rsid w:val="00FD267A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Cutasevici</dc:creator>
  <cp:lastModifiedBy>Пользователь</cp:lastModifiedBy>
  <cp:revision>2</cp:revision>
  <dcterms:created xsi:type="dcterms:W3CDTF">2020-08-19T06:23:00Z</dcterms:created>
  <dcterms:modified xsi:type="dcterms:W3CDTF">2020-08-19T06:23:00Z</dcterms:modified>
</cp:coreProperties>
</file>