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626"/>
        <w:tblW w:w="10349" w:type="dxa"/>
        <w:tblLook w:val="04A0" w:firstRow="1" w:lastRow="0" w:firstColumn="1" w:lastColumn="0" w:noHBand="0" w:noVBand="1"/>
      </w:tblPr>
      <w:tblGrid>
        <w:gridCol w:w="5106"/>
        <w:gridCol w:w="5243"/>
      </w:tblGrid>
      <w:tr w:rsidR="003F0A95" w:rsidTr="00B302C1">
        <w:tc>
          <w:tcPr>
            <w:tcW w:w="5106" w:type="dxa"/>
          </w:tcPr>
          <w:p w:rsidR="003F0A95" w:rsidRPr="00423A94" w:rsidRDefault="003F0A95" w:rsidP="00B302C1">
            <w:p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Puncta tari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Deținerea documentației tehnice, sanitaro-igienice și medicale pentru desfășurarea procesului educațional;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Colaborarea cu alte instituții publice locale în vederea asigurăii securității și siguranței elevilor;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Asigurarea securității elevilor pe parcursul întregii activități;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Monitorizarea respectării normelor sanitaro-igienice; 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Orar flexibil, echilibrat de instruire și de   recreere; 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Colaborarea cu părinții, tutorii legali, APL, în aplicarea procedurii legale de organizare instituțională și de intervenție a lucrătorilor instituției în cazurile de abuz, neglijare, exploatare, trafic al copilului;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Implicarea elevilor în viața școlară și în soluționarea problemelor și luarea deciziilor;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Transparența informațiilor ce vizează viața școlii pentru elevi și personal;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Utilizarea instrumentelor de valorizare a opiniilor elevilor vs. viața școlară (chestionare, sondaje, fișe etc.); 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Implicarea părinților în viața școlară și în luarea deciziilor;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Informarea periodică a părinților, tutorilor legali despre rezultatele elevilor; </w:t>
            </w:r>
          </w:p>
          <w:p w:rsidR="004D0240" w:rsidRPr="00423A94" w:rsidRDefault="003F0A95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Implicarea comunității, ONG-ului Pro Dezvoltare în îmbunătățirea condițiilor de învățare;</w:t>
            </w:r>
          </w:p>
          <w:p w:rsidR="004D0240" w:rsidRPr="00423A94" w:rsidRDefault="004D0240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Existența unui plan strategic cu includerea activităților de aplicare a politicii statului, inclusiv cu accedere spre educația incluzivă;</w:t>
            </w:r>
          </w:p>
          <w:p w:rsidR="004D0240" w:rsidRPr="00423A94" w:rsidRDefault="004D0240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Administrarea unui mecanism de </w:t>
            </w:r>
            <w:r w:rsidR="003F0A95" w:rsidRPr="00423A94">
              <w:rPr>
                <w:rFonts w:ascii="Times New Roman" w:hAnsi="Times New Roman" w:cs="Times New Roman"/>
              </w:rPr>
              <w:t xml:space="preserve"> </w:t>
            </w:r>
            <w:r w:rsidRPr="00423A94">
              <w:rPr>
                <w:rFonts w:ascii="Times New Roman" w:hAnsi="Times New Roman" w:cs="Times New Roman"/>
              </w:rPr>
              <w:t>incluziune școlară pentru toate categoriile de elevi;</w:t>
            </w:r>
          </w:p>
          <w:p w:rsidR="000E2602" w:rsidRPr="00423A94" w:rsidRDefault="000E2602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Asigurarea serviciilor de sprijin</w:t>
            </w:r>
            <w:r w:rsidR="00737761" w:rsidRPr="00423A94">
              <w:rPr>
                <w:rFonts w:ascii="Times New Roman" w:hAnsi="Times New Roman" w:cs="Times New Roman"/>
              </w:rPr>
              <w:t xml:space="preserve"> </w:t>
            </w:r>
            <w:r w:rsidRPr="00423A94">
              <w:rPr>
                <w:rFonts w:ascii="Times New Roman" w:hAnsi="Times New Roman" w:cs="Times New Roman"/>
              </w:rPr>
              <w:t xml:space="preserve">(identificare, evidență și sprijin) pentru elevii cu cerințe educaționale speciale; </w:t>
            </w:r>
          </w:p>
          <w:p w:rsidR="000E2602" w:rsidRPr="00423A94" w:rsidRDefault="000E2602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Administrarea unui </w:t>
            </w:r>
            <w:r w:rsidR="00737761" w:rsidRPr="00423A94">
              <w:rPr>
                <w:rFonts w:ascii="Times New Roman" w:hAnsi="Times New Roman" w:cs="Times New Roman"/>
              </w:rPr>
              <w:t>mec</w:t>
            </w:r>
            <w:r w:rsidRPr="00423A94">
              <w:rPr>
                <w:rFonts w:ascii="Times New Roman" w:hAnsi="Times New Roman" w:cs="Times New Roman"/>
              </w:rPr>
              <w:t>anism de identificare și combatere a oricăror forme de discriminare;</w:t>
            </w:r>
          </w:p>
          <w:p w:rsidR="000E2602" w:rsidRPr="00423A94" w:rsidRDefault="000E2602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Utilizarea tuturor resurselor educaționale din instituție pentru </w:t>
            </w:r>
            <w:r w:rsidR="00135466" w:rsidRPr="00423A94">
              <w:rPr>
                <w:rFonts w:ascii="Times New Roman" w:hAnsi="Times New Roman" w:cs="Times New Roman"/>
              </w:rPr>
              <w:t xml:space="preserve">asigurarea unui mediu accesibil și sigur pentru fiecare copil, </w:t>
            </w:r>
            <w:r w:rsidR="00737761" w:rsidRPr="00423A94">
              <w:rPr>
                <w:rFonts w:ascii="Times New Roman" w:hAnsi="Times New Roman" w:cs="Times New Roman"/>
              </w:rPr>
              <w:t>inclusiv</w:t>
            </w:r>
            <w:r w:rsidR="00135466" w:rsidRPr="00423A94">
              <w:rPr>
                <w:rFonts w:ascii="Times New Roman" w:hAnsi="Times New Roman" w:cs="Times New Roman"/>
              </w:rPr>
              <w:t xml:space="preserve"> pentru elevii cu CES și pentru cei  capabili de performanțe superioare;</w:t>
            </w:r>
          </w:p>
          <w:p w:rsidR="00135466" w:rsidRPr="00423A94" w:rsidRDefault="00135466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Administrarea unui </w:t>
            </w:r>
            <w:r w:rsidR="00737761" w:rsidRPr="00423A94">
              <w:rPr>
                <w:rFonts w:ascii="Times New Roman" w:hAnsi="Times New Roman" w:cs="Times New Roman"/>
              </w:rPr>
              <w:t>mec</w:t>
            </w:r>
            <w:r w:rsidRPr="00423A94">
              <w:rPr>
                <w:rFonts w:ascii="Times New Roman" w:hAnsi="Times New Roman" w:cs="Times New Roman"/>
              </w:rPr>
              <w:t xml:space="preserve">anism de asigurare a datelor cu </w:t>
            </w:r>
            <w:r w:rsidR="00737761" w:rsidRPr="00423A94">
              <w:rPr>
                <w:rFonts w:ascii="Times New Roman" w:hAnsi="Times New Roman" w:cs="Times New Roman"/>
              </w:rPr>
              <w:t>c</w:t>
            </w:r>
            <w:r w:rsidRPr="00423A94">
              <w:rPr>
                <w:rFonts w:ascii="Times New Roman" w:hAnsi="Times New Roman" w:cs="Times New Roman"/>
              </w:rPr>
              <w:t>aracter personal și de asigurare, conform legii, la datele de interes public;</w:t>
            </w:r>
          </w:p>
          <w:p w:rsidR="00135466" w:rsidRPr="00423A94" w:rsidRDefault="00135466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Existența unor planuri strategice și </w:t>
            </w:r>
            <w:r w:rsidRPr="00423A94">
              <w:rPr>
                <w:rFonts w:ascii="Times New Roman" w:hAnsi="Times New Roman" w:cs="Times New Roman"/>
              </w:rPr>
              <w:lastRenderedPageBreak/>
              <w:t>operaționale explicite orientate spre asigurarea calității în educație;</w:t>
            </w:r>
          </w:p>
          <w:p w:rsidR="00135466" w:rsidRPr="00423A94" w:rsidRDefault="00135466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Administrarea unui </w:t>
            </w:r>
            <w:r w:rsidR="00B833F9" w:rsidRPr="00423A94">
              <w:rPr>
                <w:rFonts w:ascii="Times New Roman" w:hAnsi="Times New Roman" w:cs="Times New Roman"/>
              </w:rPr>
              <w:t>mec</w:t>
            </w:r>
            <w:r w:rsidRPr="00423A94">
              <w:rPr>
                <w:rFonts w:ascii="Times New Roman" w:hAnsi="Times New Roman" w:cs="Times New Roman"/>
              </w:rPr>
              <w:t>anism de monitorizare a eficienței educaționale în instituție;</w:t>
            </w:r>
          </w:p>
          <w:p w:rsidR="00135466" w:rsidRPr="00423A94" w:rsidRDefault="00135466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Consiliul de Administrație promovează un model eficient de comunicare internă și externă cu privire la calitatea serviciilor educaționale prestate;</w:t>
            </w:r>
          </w:p>
          <w:p w:rsidR="000E2602" w:rsidRPr="00423A94" w:rsidRDefault="00B302C1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Promovarea unor bune practici în asigurarea echității de gen;</w:t>
            </w:r>
          </w:p>
          <w:p w:rsidR="000E2602" w:rsidRPr="00423A94" w:rsidRDefault="000E2602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Planificarea, asigurarea și evaluarea formării continue a cadrelor didactice;</w:t>
            </w:r>
          </w:p>
          <w:p w:rsidR="003F0A95" w:rsidRPr="00423A94" w:rsidRDefault="003F0A95" w:rsidP="00B302C1">
            <w:pPr>
              <w:pStyle w:val="ListParagraph"/>
              <w:numPr>
                <w:ilvl w:val="0"/>
                <w:numId w:val="1"/>
              </w:numPr>
            </w:pPr>
            <w:r w:rsidRPr="00423A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302C1" w:rsidRPr="00423A94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5243" w:type="dxa"/>
          </w:tcPr>
          <w:p w:rsidR="003F0A95" w:rsidRPr="00423A94" w:rsidRDefault="003F0A95" w:rsidP="00B302C1">
            <w:p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lastRenderedPageBreak/>
              <w:t>Puncta slabe</w:t>
            </w:r>
          </w:p>
          <w:p w:rsidR="00B302C1" w:rsidRPr="00423A94" w:rsidRDefault="00B302C1" w:rsidP="00B302C1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B302C1" w:rsidRPr="00423A94" w:rsidRDefault="00B302C1" w:rsidP="00B302C1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B302C1" w:rsidRPr="00423A94" w:rsidRDefault="00B302C1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APL </w:t>
            </w:r>
            <w:r w:rsidR="00423A94" w:rsidRPr="00423A94">
              <w:rPr>
                <w:rFonts w:ascii="Times New Roman" w:hAnsi="Times New Roman" w:cs="Times New Roman"/>
              </w:rPr>
              <w:t xml:space="preserve">de nivelul I </w:t>
            </w:r>
            <w:r w:rsidRPr="00423A94">
              <w:rPr>
                <w:rFonts w:ascii="Times New Roman" w:hAnsi="Times New Roman" w:cs="Times New Roman"/>
              </w:rPr>
              <w:t>nu alocă surse pentru asigurarea securității și siguranței copiilor, nici măcar pentru conturarea zebrei la trecerea de pietoni din fața școlii;</w:t>
            </w:r>
          </w:p>
          <w:p w:rsidR="00B302C1" w:rsidRPr="00423A94" w:rsidRDefault="00B302C1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Lipsa surselor financiare pentru instalarea camerelor video la intrarea în instituție și în locurile mai </w:t>
            </w:r>
            <w:r w:rsidR="00423A94" w:rsidRPr="00423A94">
              <w:rPr>
                <w:rFonts w:ascii="Times New Roman" w:hAnsi="Times New Roman" w:cs="Times New Roman"/>
              </w:rPr>
              <w:t>ag</w:t>
            </w:r>
            <w:r w:rsidR="001F43CD" w:rsidRPr="00423A94">
              <w:rPr>
                <w:rFonts w:ascii="Times New Roman" w:hAnsi="Times New Roman" w:cs="Times New Roman"/>
              </w:rPr>
              <w:t>lomerate din școală</w:t>
            </w:r>
            <w:r w:rsidRPr="00423A94">
              <w:rPr>
                <w:rFonts w:ascii="Times New Roman" w:hAnsi="Times New Roman" w:cs="Times New Roman"/>
              </w:rPr>
              <w:t>;</w:t>
            </w:r>
          </w:p>
          <w:p w:rsidR="00B302C1" w:rsidRPr="00423A94" w:rsidRDefault="00C954C8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Posibilități minime de elaborare și mai ales de respectare a unui grafic unic lunar de desfășurare a probelor de evaluare;</w:t>
            </w:r>
          </w:p>
          <w:p w:rsidR="00FF565A" w:rsidRPr="00423A94" w:rsidRDefault="001F43CD" w:rsidP="00FF56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Îmbolnăvirile profesorilor perturbează calitatea orarului elaborat conform recomandărilor Planului-cadru;</w:t>
            </w:r>
          </w:p>
          <w:p w:rsidR="001F43CD" w:rsidRPr="00423A94" w:rsidRDefault="001F43CD" w:rsidP="001F43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Deseori, în lipsa specialiștilor,  orele sînt înlocuite cu alte discipline decît cele de la care lipsește specialistul;</w:t>
            </w:r>
          </w:p>
          <w:p w:rsidR="001F43CD" w:rsidRPr="00423A94" w:rsidRDefault="001F43CD" w:rsidP="001F43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Înlocuirea orelor și dublarea cheltuielilor pentru</w:t>
            </w:r>
          </w:p>
          <w:p w:rsidR="001F43CD" w:rsidRPr="00423A94" w:rsidRDefault="001F43CD" w:rsidP="001F43CD">
            <w:pPr>
              <w:pStyle w:val="ListParagraph"/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aceleași servicii  educaționale;</w:t>
            </w:r>
          </w:p>
          <w:p w:rsidR="00FF565A" w:rsidRPr="00423A94" w:rsidRDefault="00FF565A" w:rsidP="001F43CD">
            <w:pPr>
              <w:rPr>
                <w:rFonts w:ascii="Times New Roman" w:hAnsi="Times New Roman" w:cs="Times New Roman"/>
              </w:rPr>
            </w:pPr>
          </w:p>
          <w:p w:rsidR="00FF565A" w:rsidRDefault="00FF565A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Lipsa de timp în monitorizarea și oformarea site-ului liceului;</w:t>
            </w:r>
          </w:p>
          <w:p w:rsidR="00FF565A" w:rsidRPr="001863BC" w:rsidRDefault="00423A94" w:rsidP="001863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Cerințe maxime puse în fața echipei manageriale care solicită timp </w:t>
            </w:r>
            <w:r w:rsidR="001863BC">
              <w:rPr>
                <w:rFonts w:ascii="Times New Roman" w:hAnsi="Times New Roman" w:cs="Times New Roman"/>
              </w:rPr>
              <w:t>excesiv de mult în comparație cu orele remunerate conform Tarifierii;</w:t>
            </w:r>
          </w:p>
          <w:p w:rsidR="00FF565A" w:rsidRPr="00423A94" w:rsidRDefault="00FF565A" w:rsidP="00FF56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Lipsa de timp a părinților în ce privește prezentarea la adunări, CA, CP;</w:t>
            </w:r>
          </w:p>
          <w:p w:rsidR="00FF565A" w:rsidRPr="00423A94" w:rsidRDefault="00737761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Nu toți elevii prezintă agendele la semnare părinților</w:t>
            </w:r>
            <w:r w:rsidR="001F43CD" w:rsidRPr="00423A94">
              <w:rPr>
                <w:rFonts w:ascii="Times New Roman" w:hAnsi="Times New Roman" w:cs="Times New Roman"/>
              </w:rPr>
              <w:t xml:space="preserve"> și nici nu transmit adecvat informațiile despre viața școlară acestora</w:t>
            </w:r>
            <w:r w:rsidRPr="00423A94">
              <w:rPr>
                <w:rFonts w:ascii="Times New Roman" w:hAnsi="Times New Roman" w:cs="Times New Roman"/>
              </w:rPr>
              <w:t xml:space="preserve">; </w:t>
            </w:r>
          </w:p>
          <w:p w:rsidR="00737761" w:rsidRPr="00423A94" w:rsidRDefault="00737761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Lipsa surselor financiare pentru implicare în proiecte</w:t>
            </w:r>
            <w:r w:rsidR="001F43CD" w:rsidRPr="00423A94">
              <w:rPr>
                <w:rFonts w:ascii="Times New Roman" w:hAnsi="Times New Roman" w:cs="Times New Roman"/>
              </w:rPr>
              <w:t xml:space="preserve"> investiționale </w:t>
            </w:r>
            <w:r w:rsidR="00CB2249" w:rsidRPr="00423A94">
              <w:rPr>
                <w:rFonts w:ascii="Times New Roman" w:hAnsi="Times New Roman" w:cs="Times New Roman"/>
              </w:rPr>
              <w:t>și de parteneriat</w:t>
            </w:r>
            <w:r w:rsidRPr="00423A94">
              <w:rPr>
                <w:rFonts w:ascii="Times New Roman" w:hAnsi="Times New Roman" w:cs="Times New Roman"/>
              </w:rPr>
              <w:t>;</w:t>
            </w:r>
          </w:p>
          <w:p w:rsidR="00737761" w:rsidRPr="00423A94" w:rsidRDefault="00737761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Lipsa surselor pentru investirea unor laboratoare digitale, table interactive, computere în toate sălile de clasă;</w:t>
            </w:r>
          </w:p>
          <w:p w:rsidR="00737761" w:rsidRPr="00423A94" w:rsidRDefault="00737761" w:rsidP="001F43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Pe Unii elevi cu CES trebuie aduși cu forța la CREI, și,  pe seama politicii statului în vedere</w:t>
            </w:r>
            <w:r w:rsidR="00CB2249" w:rsidRPr="00423A94">
              <w:rPr>
                <w:rFonts w:ascii="Times New Roman" w:hAnsi="Times New Roman" w:cs="Times New Roman"/>
              </w:rPr>
              <w:t>a implementării educației incluz</w:t>
            </w:r>
            <w:r w:rsidRPr="00423A94">
              <w:rPr>
                <w:rFonts w:ascii="Times New Roman" w:hAnsi="Times New Roman" w:cs="Times New Roman"/>
              </w:rPr>
              <w:t>ive, scad în randament la învățare, inclusive la frecventarea orelor</w:t>
            </w:r>
            <w:r w:rsidR="00CB2249" w:rsidRPr="00423A94">
              <w:rPr>
                <w:rFonts w:ascii="Times New Roman" w:hAnsi="Times New Roman" w:cs="Times New Roman"/>
              </w:rPr>
              <w:t>, știind că li se vor pune note și li se va încheia oricum situația școlară;</w:t>
            </w:r>
            <w:r w:rsidRPr="00423A94">
              <w:rPr>
                <w:rFonts w:ascii="Times New Roman" w:hAnsi="Times New Roman" w:cs="Times New Roman"/>
              </w:rPr>
              <w:t xml:space="preserve"> </w:t>
            </w:r>
          </w:p>
          <w:p w:rsidR="001F43CD" w:rsidRPr="00423A94" w:rsidRDefault="00CB2249" w:rsidP="001F43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Nemulțumirea cadrelor didactice în ce privește statutul unor elevi cu CES; </w:t>
            </w:r>
          </w:p>
          <w:p w:rsidR="00737761" w:rsidRPr="00423A94" w:rsidRDefault="00737761" w:rsidP="00737761">
            <w:pPr>
              <w:rPr>
                <w:rFonts w:ascii="Times New Roman" w:hAnsi="Times New Roman" w:cs="Times New Roman"/>
              </w:rPr>
            </w:pPr>
          </w:p>
          <w:p w:rsidR="00B833F9" w:rsidRPr="00423A94" w:rsidRDefault="00737761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Dificultăți în convingerea unor </w:t>
            </w:r>
            <w:r w:rsidR="00B833F9" w:rsidRPr="00423A94">
              <w:rPr>
                <w:rFonts w:ascii="Times New Roman" w:hAnsi="Times New Roman" w:cs="Times New Roman"/>
              </w:rPr>
              <w:t xml:space="preserve">categorii de părinți în oferirea acordului la datele cu caracter personal. </w:t>
            </w:r>
          </w:p>
          <w:p w:rsidR="00B833F9" w:rsidRPr="00423A94" w:rsidRDefault="00B833F9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Lipsa surselor pentru înnoirea bazei tehnico-materiale a liceului;</w:t>
            </w:r>
          </w:p>
          <w:p w:rsidR="00B833F9" w:rsidRPr="00423A94" w:rsidRDefault="00B833F9" w:rsidP="00B302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  <w:p w:rsidR="00B833F9" w:rsidRPr="00423A94" w:rsidRDefault="00B833F9" w:rsidP="00B833F9">
            <w:pPr>
              <w:rPr>
                <w:rFonts w:ascii="Times New Roman" w:hAnsi="Times New Roman" w:cs="Times New Roman"/>
              </w:rPr>
            </w:pPr>
          </w:p>
          <w:p w:rsidR="00B833F9" w:rsidRPr="00423A94" w:rsidRDefault="00B833F9" w:rsidP="00B833F9">
            <w:pPr>
              <w:rPr>
                <w:rFonts w:ascii="Times New Roman" w:hAnsi="Times New Roman" w:cs="Times New Roman"/>
              </w:rPr>
            </w:pPr>
          </w:p>
          <w:p w:rsidR="00B833F9" w:rsidRPr="00423A94" w:rsidRDefault="00B833F9" w:rsidP="00B833F9">
            <w:pPr>
              <w:rPr>
                <w:rFonts w:ascii="Times New Roman" w:hAnsi="Times New Roman" w:cs="Times New Roman"/>
              </w:rPr>
            </w:pPr>
          </w:p>
          <w:p w:rsidR="00B833F9" w:rsidRPr="00423A94" w:rsidRDefault="00B833F9" w:rsidP="00B833F9">
            <w:pPr>
              <w:rPr>
                <w:rFonts w:ascii="Times New Roman" w:hAnsi="Times New Roman" w:cs="Times New Roman"/>
              </w:rPr>
            </w:pPr>
          </w:p>
          <w:p w:rsidR="00737761" w:rsidRPr="00423A94" w:rsidRDefault="00737761" w:rsidP="00B833F9">
            <w:pPr>
              <w:rPr>
                <w:rFonts w:ascii="Times New Roman" w:hAnsi="Times New Roman" w:cs="Times New Roman"/>
              </w:rPr>
            </w:pPr>
          </w:p>
          <w:p w:rsidR="00737761" w:rsidRPr="00423A94" w:rsidRDefault="00737761" w:rsidP="00737761">
            <w:pPr>
              <w:rPr>
                <w:rFonts w:ascii="Times New Roman" w:hAnsi="Times New Roman" w:cs="Times New Roman"/>
              </w:rPr>
            </w:pPr>
          </w:p>
          <w:p w:rsidR="00C954C8" w:rsidRPr="00423A94" w:rsidRDefault="00C954C8" w:rsidP="00FF565A">
            <w:pPr>
              <w:rPr>
                <w:rFonts w:ascii="Times New Roman" w:hAnsi="Times New Roman" w:cs="Times New Roman"/>
              </w:rPr>
            </w:pPr>
          </w:p>
          <w:p w:rsidR="00194D63" w:rsidRPr="00423A94" w:rsidRDefault="00194D63" w:rsidP="00FF565A">
            <w:pPr>
              <w:rPr>
                <w:rFonts w:ascii="Times New Roman" w:hAnsi="Times New Roman" w:cs="Times New Roman"/>
              </w:rPr>
            </w:pPr>
          </w:p>
          <w:p w:rsidR="00194D63" w:rsidRPr="00423A94" w:rsidRDefault="00194D63" w:rsidP="00194D6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3F0A95" w:rsidTr="00B302C1">
        <w:tc>
          <w:tcPr>
            <w:tcW w:w="5106" w:type="dxa"/>
          </w:tcPr>
          <w:p w:rsidR="003F0A95" w:rsidRDefault="00194D63" w:rsidP="00B302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Oportunități </w:t>
            </w:r>
            <w:r w:rsidR="003F0A95" w:rsidRPr="003F0A9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863BC" w:rsidRDefault="00423A94" w:rsidP="00194D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>Instalarea unui sistem video intern în scopul monitorizării securității elevilor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94D63" w:rsidRDefault="001863BC" w:rsidP="00194D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Menținerea numărului de elevi</w:t>
            </w:r>
            <w:r w:rsidR="00423A94" w:rsidRPr="00423A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pentru stabilirea unui buget minim necesar acoperirii necesităților instituției, inclusiv a necesității de formare a cadrelor didactice și a celor didact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ice auxiliare în conformitate cu documentele reglatoare în acțiune;</w:t>
            </w:r>
          </w:p>
          <w:p w:rsidR="001863BC" w:rsidRPr="00423A94" w:rsidRDefault="001863BC" w:rsidP="00194D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3F0A95" w:rsidRDefault="003F0A95" w:rsidP="00B302C1">
            <w:pPr>
              <w:rPr>
                <w:rFonts w:ascii="Times New Roman" w:hAnsi="Times New Roman" w:cs="Times New Roman"/>
                <w:b/>
              </w:rPr>
            </w:pPr>
            <w:r w:rsidRPr="003F0A95">
              <w:rPr>
                <w:rFonts w:ascii="Times New Roman" w:hAnsi="Times New Roman" w:cs="Times New Roman"/>
                <w:b/>
              </w:rPr>
              <w:t xml:space="preserve">Riscuri </w:t>
            </w:r>
          </w:p>
          <w:p w:rsidR="00423A94" w:rsidRPr="00423A94" w:rsidRDefault="00423A94" w:rsidP="00423A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A94">
              <w:rPr>
                <w:rFonts w:ascii="Times New Roman" w:hAnsi="Times New Roman" w:cs="Times New Roman"/>
              </w:rPr>
              <w:t xml:space="preserve">Neidentificarea tuturor conflictelor, a actelor de </w:t>
            </w:r>
            <w:r>
              <w:rPr>
                <w:rFonts w:ascii="Times New Roman" w:hAnsi="Times New Roman" w:cs="Times New Roman"/>
              </w:rPr>
              <w:t>abuz,</w:t>
            </w:r>
            <w:r w:rsidRPr="00423A94">
              <w:rPr>
                <w:rFonts w:ascii="Times New Roman" w:hAnsi="Times New Roman" w:cs="Times New Roman"/>
              </w:rPr>
              <w:t>violență, neglijare și trafic printre elevi;</w:t>
            </w:r>
          </w:p>
          <w:p w:rsidR="00423A94" w:rsidRPr="00423A94" w:rsidRDefault="001863BC" w:rsidP="00423A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Lipsa, în perspectivă, a surselor financiare destule pentru asigurarea formării continue a tuturor angajaților o data la 5 ani, conform prevederilor Codului Muncii, ale Contractului Colectiv de Muncă și ale Regulamentului de </w:t>
            </w:r>
            <w:proofErr w:type="gramStart"/>
            <w:r>
              <w:rPr>
                <w:rFonts w:ascii="Times New Roman" w:hAnsi="Times New Roman" w:cs="Times New Roman"/>
              </w:rPr>
              <w:t>atestare</w:t>
            </w:r>
            <w:r w:rsidR="00423A9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cadrelor didactice.</w:t>
            </w:r>
          </w:p>
        </w:tc>
      </w:tr>
    </w:tbl>
    <w:p w:rsidR="003F0A95" w:rsidRDefault="003F0A95"/>
    <w:p w:rsidR="003F0A95" w:rsidRDefault="00194D63">
      <w:r>
        <w:t xml:space="preserve">Capacitate instituțională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D63" w:rsidTr="00194D63">
        <w:tc>
          <w:tcPr>
            <w:tcW w:w="4788" w:type="dxa"/>
          </w:tcPr>
          <w:p w:rsidR="00194D63" w:rsidRDefault="00194D63">
            <w:r>
              <w:t>p.f.</w:t>
            </w:r>
          </w:p>
          <w:p w:rsidR="00B207E7" w:rsidRDefault="00B207E7" w:rsidP="00F87010">
            <w:pPr>
              <w:pStyle w:val="ListParagraph"/>
              <w:numPr>
                <w:ilvl w:val="0"/>
                <w:numId w:val="2"/>
              </w:numPr>
            </w:pPr>
            <w:r>
              <w:t xml:space="preserve">Implementarea Proiectului de Eficiență </w:t>
            </w:r>
            <w:proofErr w:type="gramStart"/>
            <w:r>
              <w:t>Energetică  a</w:t>
            </w:r>
            <w:proofErr w:type="gramEnd"/>
            <w:r>
              <w:t xml:space="preserve"> clădirii liceului și îmbunătățirea condițiilor de studii pentru elevi și angajați.</w:t>
            </w:r>
          </w:p>
          <w:p w:rsidR="00194D63" w:rsidRDefault="00F87010" w:rsidP="00F87010">
            <w:pPr>
              <w:pStyle w:val="ListParagraph"/>
              <w:numPr>
                <w:ilvl w:val="0"/>
                <w:numId w:val="2"/>
              </w:numPr>
            </w:pPr>
            <w:r>
              <w:t>dotarea cu mobilier corespunzător vîrstei elevilor;</w:t>
            </w:r>
          </w:p>
          <w:p w:rsidR="00F87010" w:rsidRDefault="00F87010" w:rsidP="00F87010">
            <w:pPr>
              <w:pStyle w:val="ListParagraph"/>
              <w:numPr>
                <w:ilvl w:val="0"/>
                <w:numId w:val="2"/>
              </w:numPr>
            </w:pPr>
            <w:r>
              <w:t>asigurarea echipamentelor necesare la laboratorul de informatică, la sala spor</w:t>
            </w:r>
            <w:r w:rsidR="00776168">
              <w:t>tivă</w:t>
            </w:r>
            <w:r>
              <w:t>;</w:t>
            </w:r>
          </w:p>
          <w:p w:rsidR="00F87010" w:rsidRDefault="00F87010" w:rsidP="00F87010">
            <w:pPr>
              <w:pStyle w:val="ListParagraph"/>
              <w:numPr>
                <w:ilvl w:val="0"/>
                <w:numId w:val="2"/>
              </w:numPr>
            </w:pPr>
            <w:r>
              <w:t>Blocul alimentar corespunde normelor</w:t>
            </w:r>
            <w:r w:rsidR="00F902C0">
              <w:t xml:space="preserve"> și cerințelor sanitaro-igienice</w:t>
            </w:r>
            <w:r>
              <w:t>;</w:t>
            </w:r>
          </w:p>
          <w:p w:rsidR="00F902C0" w:rsidRDefault="00F902C0" w:rsidP="00F87010">
            <w:pPr>
              <w:pStyle w:val="ListParagraph"/>
              <w:numPr>
                <w:ilvl w:val="0"/>
                <w:numId w:val="2"/>
              </w:numPr>
            </w:pPr>
            <w:r>
              <w:t>Personal didactic și nondidactic instruit în vederea intervenției în cazuri de abuz, neglijare, exploatare, trafic al copilului;</w:t>
            </w:r>
          </w:p>
          <w:p w:rsidR="00F902C0" w:rsidRDefault="00776168" w:rsidP="00F87010">
            <w:pPr>
              <w:pStyle w:val="ListParagraph"/>
              <w:numPr>
                <w:ilvl w:val="0"/>
                <w:numId w:val="2"/>
              </w:numPr>
            </w:pPr>
            <w:r>
              <w:t>Existența CREI, Centrului de consiliere psihologică, a Centrului de fitness pentru copiii din grupa medical</w:t>
            </w:r>
            <w:r w:rsidR="00EC1DA6">
              <w:t>ă</w:t>
            </w:r>
            <w:r>
              <w:t xml:space="preserve"> specială asigură accesul copiilor la servicii de sprijin pentru asigurarea dezvoltării fizice, mintale și emoționale</w:t>
            </w:r>
            <w:r w:rsidR="00FB4A93">
              <w:t xml:space="preserve"> adecvate</w:t>
            </w:r>
            <w:r>
              <w:t>;</w:t>
            </w:r>
          </w:p>
          <w:p w:rsidR="00776168" w:rsidRDefault="00EC1DA6" w:rsidP="00F87010">
            <w:pPr>
              <w:pStyle w:val="ListParagraph"/>
              <w:numPr>
                <w:ilvl w:val="0"/>
                <w:numId w:val="2"/>
              </w:numPr>
            </w:pPr>
            <w:r>
              <w:t xml:space="preserve">Existența mijloacelor de comunicare instituționale (ziarul liceului, pagina web, </w:t>
            </w:r>
            <w:r>
              <w:lastRenderedPageBreak/>
              <w:t>afișierul, boxa încrederii</w:t>
            </w:r>
            <w:r w:rsidR="00952132">
              <w:t>, diverse chestionare, sondaje</w:t>
            </w:r>
            <w:r>
              <w:t>)</w:t>
            </w:r>
            <w:r w:rsidR="00FB4A93">
              <w:t>;</w:t>
            </w:r>
          </w:p>
          <w:p w:rsidR="00FB4A93" w:rsidRDefault="00FB4A93" w:rsidP="00F87010">
            <w:pPr>
              <w:pStyle w:val="ListParagraph"/>
              <w:numPr>
                <w:ilvl w:val="0"/>
                <w:numId w:val="2"/>
              </w:numPr>
            </w:pPr>
            <w:r>
              <w:t>Activitatea Consiliului de administrație al liceului în conformitate cu prevederile Regulamentului privind activitatea Consiliului de administrație a instituției de învățămînt;</w:t>
            </w:r>
          </w:p>
          <w:p w:rsidR="00FB4A93" w:rsidRDefault="00FB4A93" w:rsidP="00F87010">
            <w:pPr>
              <w:pStyle w:val="ListParagraph"/>
              <w:numPr>
                <w:ilvl w:val="0"/>
                <w:numId w:val="2"/>
              </w:numPr>
            </w:pPr>
            <w:r>
              <w:t>Implicarea Comitetului părintesc în luarea deciziilor ce vizează problemele privind educația copiilor;</w:t>
            </w:r>
          </w:p>
          <w:p w:rsidR="00FB4A93" w:rsidRDefault="00FB4A93" w:rsidP="00F87010">
            <w:pPr>
              <w:pStyle w:val="ListParagraph"/>
              <w:numPr>
                <w:ilvl w:val="0"/>
                <w:numId w:val="2"/>
              </w:numPr>
            </w:pPr>
            <w:r>
              <w:t xml:space="preserve">Completarea și evidența bazei de date </w:t>
            </w:r>
            <w:r w:rsidR="00E95D8F">
              <w:t>a tuturor copiilor de vîrstă școlară din comunitate, inclusiv a copiilor cu CES;</w:t>
            </w:r>
          </w:p>
          <w:p w:rsidR="00E95D8F" w:rsidRDefault="00E95D8F" w:rsidP="00F87010">
            <w:pPr>
              <w:pStyle w:val="ListParagraph"/>
              <w:numPr>
                <w:ilvl w:val="0"/>
                <w:numId w:val="2"/>
              </w:numPr>
            </w:pPr>
            <w:r>
              <w:t>Menținerea și îmbunătățirea infrastructurii instituției în scopul asigurării organizării procesului educational în raport cu obiectivele și misiunea acesteia;</w:t>
            </w:r>
          </w:p>
          <w:p w:rsidR="00E95D8F" w:rsidRDefault="00E95D8F" w:rsidP="00F87010">
            <w:pPr>
              <w:pStyle w:val="ListParagraph"/>
              <w:numPr>
                <w:ilvl w:val="0"/>
                <w:numId w:val="2"/>
              </w:numPr>
            </w:pPr>
            <w:r>
              <w:t>Asigurarea cu spații școlare adecvate particularităților de vîrstî și de gen ale elevilor, dotate cu</w:t>
            </w:r>
            <w:r w:rsidR="00192020">
              <w:t xml:space="preserve"> echipamentul necesar </w:t>
            </w:r>
            <w:proofErr w:type="gramStart"/>
            <w:r w:rsidR="00192020">
              <w:t xml:space="preserve">pentru </w:t>
            </w:r>
            <w:r>
              <w:t xml:space="preserve"> i</w:t>
            </w:r>
            <w:r w:rsidR="00192020">
              <w:t>mplementarea</w:t>
            </w:r>
            <w:proofErr w:type="gramEnd"/>
            <w:r>
              <w:t xml:space="preserve">  Planului-cadru  în conformitate cu standardele de eficiență.</w:t>
            </w:r>
          </w:p>
          <w:p w:rsidR="00FB4A93" w:rsidRDefault="00FB4A93" w:rsidP="00FB4A93"/>
        </w:tc>
        <w:tc>
          <w:tcPr>
            <w:tcW w:w="4788" w:type="dxa"/>
          </w:tcPr>
          <w:p w:rsidR="00194D63" w:rsidRDefault="00194D63">
            <w:r>
              <w:lastRenderedPageBreak/>
              <w:t>p.s.</w:t>
            </w:r>
          </w:p>
          <w:p w:rsidR="00F87010" w:rsidRDefault="00F87010" w:rsidP="00F87010">
            <w:pPr>
              <w:pStyle w:val="ListParagraph"/>
              <w:numPr>
                <w:ilvl w:val="0"/>
                <w:numId w:val="3"/>
              </w:numPr>
            </w:pPr>
            <w:r>
              <w:t>lipsa surselor de înnoire a setului de mobilier la clasa de elevi;</w:t>
            </w:r>
          </w:p>
          <w:p w:rsidR="00F87010" w:rsidRDefault="00F87010" w:rsidP="00F87010">
            <w:pPr>
              <w:pStyle w:val="ListParagraph"/>
              <w:numPr>
                <w:ilvl w:val="0"/>
                <w:numId w:val="3"/>
              </w:numPr>
            </w:pPr>
            <w:r>
              <w:t>lipsa de surse pentru  echipament necesar la laboratorul de chimie, de fizică, de ed. tehnologică;</w:t>
            </w:r>
          </w:p>
          <w:p w:rsidR="00F87010" w:rsidRDefault="00F87010" w:rsidP="00F87010">
            <w:pPr>
              <w:pStyle w:val="ListParagraph"/>
              <w:numPr>
                <w:ilvl w:val="0"/>
                <w:numId w:val="3"/>
              </w:numPr>
            </w:pPr>
            <w:r>
              <w:t>nu toți părinții au surse pentru a-și alimenta copiii la cantina liceului;</w:t>
            </w:r>
          </w:p>
          <w:p w:rsidR="00F87010" w:rsidRDefault="00F87010" w:rsidP="00F87010">
            <w:pPr>
              <w:pStyle w:val="ListParagraph"/>
              <w:numPr>
                <w:ilvl w:val="0"/>
                <w:numId w:val="3"/>
              </w:numPr>
            </w:pPr>
            <w:r>
              <w:t>plita electrică de la cantina se defectează foarte des;</w:t>
            </w:r>
          </w:p>
          <w:p w:rsidR="00F87010" w:rsidRDefault="00F902C0" w:rsidP="00F87010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nr</w:t>
            </w:r>
            <w:proofErr w:type="gramEnd"/>
            <w:r>
              <w:t xml:space="preserve">. relative mic de copii care se alimentează și respective </w:t>
            </w:r>
            <w:r w:rsidR="00F87010">
              <w:t xml:space="preserve">cheltuielile de energie la cantina </w:t>
            </w:r>
            <w:r>
              <w:t>mari;</w:t>
            </w:r>
          </w:p>
          <w:p w:rsidR="00F902C0" w:rsidRDefault="00776168" w:rsidP="00F87010">
            <w:pPr>
              <w:pStyle w:val="ListParagraph"/>
              <w:numPr>
                <w:ilvl w:val="0"/>
                <w:numId w:val="3"/>
              </w:numPr>
            </w:pPr>
            <w:r>
              <w:t xml:space="preserve">frecvența redusă </w:t>
            </w:r>
            <w:r w:rsidR="00EC1DA6">
              <w:t>a copiilor la centrele de consi</w:t>
            </w:r>
            <w:r>
              <w:t>liere;</w:t>
            </w:r>
          </w:p>
          <w:p w:rsidR="00192020" w:rsidRDefault="00952132" w:rsidP="00F87010">
            <w:pPr>
              <w:pStyle w:val="ListParagraph"/>
              <w:numPr>
                <w:ilvl w:val="0"/>
                <w:numId w:val="3"/>
              </w:numPr>
            </w:pPr>
            <w:r>
              <w:t xml:space="preserve">nu toți copiii sînt sinceri în exprimarea opiniilor, nu sînt receptivi </w:t>
            </w:r>
            <w:r w:rsidR="00B96D07">
              <w:t xml:space="preserve"> la </w:t>
            </w:r>
            <w:r w:rsidR="000F10B2">
              <w:t>solicitările propuse;</w:t>
            </w:r>
            <w:r w:rsidR="00B96D07">
              <w:t xml:space="preserve"> </w:t>
            </w:r>
          </w:p>
          <w:p w:rsidR="00192020" w:rsidRDefault="00192020" w:rsidP="00F87010">
            <w:pPr>
              <w:pStyle w:val="ListParagraph"/>
              <w:numPr>
                <w:ilvl w:val="0"/>
                <w:numId w:val="3"/>
              </w:numPr>
            </w:pPr>
            <w:r>
              <w:t>micșorarea numărului populației școlare pentru perspectiva de 5 ani;</w:t>
            </w:r>
          </w:p>
          <w:p w:rsidR="00F902C0" w:rsidRDefault="00B96D07" w:rsidP="00F87010">
            <w:pPr>
              <w:pStyle w:val="ListParagraph"/>
              <w:numPr>
                <w:ilvl w:val="0"/>
                <w:numId w:val="3"/>
              </w:numPr>
            </w:pPr>
            <w:r>
              <w:t xml:space="preserve">     </w:t>
            </w:r>
          </w:p>
          <w:p w:rsidR="00F87010" w:rsidRDefault="00F87010"/>
        </w:tc>
      </w:tr>
      <w:tr w:rsidR="00194D63" w:rsidTr="00194D63">
        <w:tc>
          <w:tcPr>
            <w:tcW w:w="4788" w:type="dxa"/>
          </w:tcPr>
          <w:p w:rsidR="00194D63" w:rsidRDefault="00194D63">
            <w:r>
              <w:lastRenderedPageBreak/>
              <w:t xml:space="preserve">Oportunități </w:t>
            </w:r>
          </w:p>
          <w:p w:rsidR="00F87010" w:rsidRDefault="00F87010" w:rsidP="00F87010">
            <w:pPr>
              <w:pStyle w:val="ListParagraph"/>
              <w:numPr>
                <w:ilvl w:val="0"/>
                <w:numId w:val="3"/>
              </w:numPr>
            </w:pPr>
            <w:r>
              <w:t>implicarea agenților economici în susținerea dotării școlii cu material necesare;</w:t>
            </w:r>
          </w:p>
          <w:p w:rsidR="00F87010" w:rsidRDefault="00F87010" w:rsidP="00F87010">
            <w:pPr>
              <w:pStyle w:val="ListParagraph"/>
              <w:numPr>
                <w:ilvl w:val="0"/>
                <w:numId w:val="3"/>
              </w:numPr>
            </w:pPr>
            <w:r>
              <w:t>implicarea în proiecte investiționale de dotare a laboratoarelor și sălilor cu utilaj necesar;</w:t>
            </w:r>
          </w:p>
          <w:p w:rsidR="00F902C0" w:rsidRDefault="00F902C0" w:rsidP="00F87010">
            <w:pPr>
              <w:pStyle w:val="ListParagraph"/>
              <w:numPr>
                <w:ilvl w:val="0"/>
                <w:numId w:val="3"/>
              </w:numPr>
            </w:pPr>
            <w:r>
              <w:t>conștientizarea necesității alimentării corecte a copiilor de către majoritatea părinților;</w:t>
            </w:r>
          </w:p>
          <w:p w:rsidR="00F902C0" w:rsidRDefault="00F902C0" w:rsidP="00F87010">
            <w:pPr>
              <w:pStyle w:val="ListParagraph"/>
              <w:numPr>
                <w:ilvl w:val="0"/>
                <w:numId w:val="3"/>
              </w:numPr>
            </w:pPr>
            <w:r>
              <w:t>procurarea unei plite electrice noi (cea veche are mai bine de 23 de ani)</w:t>
            </w:r>
          </w:p>
          <w:p w:rsidR="000F10B2" w:rsidRDefault="00776168" w:rsidP="00F87010">
            <w:pPr>
              <w:pStyle w:val="ListParagraph"/>
              <w:numPr>
                <w:ilvl w:val="0"/>
                <w:numId w:val="3"/>
              </w:numPr>
            </w:pPr>
            <w:r>
              <w:t>alimentarea  copiilor la amiază ar a</w:t>
            </w:r>
            <w:r w:rsidR="00234162">
              <w:t>sigura frecventarea de către ac</w:t>
            </w:r>
            <w:r>
              <w:t>eștia a mai multor cercuri pe interes;</w:t>
            </w:r>
          </w:p>
          <w:p w:rsidR="00776168" w:rsidRDefault="00776168" w:rsidP="00F8701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88" w:type="dxa"/>
          </w:tcPr>
          <w:p w:rsidR="00F87010" w:rsidRDefault="00194D63">
            <w:r>
              <w:t>Riscuri</w:t>
            </w:r>
          </w:p>
          <w:p w:rsidR="00F902C0" w:rsidRDefault="00F902C0" w:rsidP="00F87010">
            <w:pPr>
              <w:pStyle w:val="ListParagraph"/>
              <w:numPr>
                <w:ilvl w:val="0"/>
                <w:numId w:val="3"/>
              </w:numPr>
            </w:pPr>
            <w:r>
              <w:t>necorespunderea bazei tehnico-materiale cu cerințele educației de calitate și astfel neacoperirea necesităților educaționale în pas cu noile orientări în educație;</w:t>
            </w:r>
          </w:p>
          <w:p w:rsidR="00F902C0" w:rsidRDefault="00F902C0" w:rsidP="00F87010">
            <w:pPr>
              <w:pStyle w:val="ListParagraph"/>
              <w:numPr>
                <w:ilvl w:val="0"/>
                <w:numId w:val="3"/>
              </w:numPr>
            </w:pPr>
            <w:r>
              <w:t>lipsa surselor financiare pentru contribuție la proiecte;</w:t>
            </w:r>
          </w:p>
          <w:p w:rsidR="00F902C0" w:rsidRDefault="00F902C0" w:rsidP="00F87010">
            <w:pPr>
              <w:pStyle w:val="ListParagraph"/>
              <w:numPr>
                <w:ilvl w:val="0"/>
                <w:numId w:val="3"/>
              </w:numPr>
            </w:pPr>
            <w:r>
              <w:t>mărirea numărului de copii cu boli gastro-intestinale;</w:t>
            </w:r>
          </w:p>
          <w:p w:rsidR="00194D63" w:rsidRDefault="00F902C0" w:rsidP="00F87010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stoparea</w:t>
            </w:r>
            <w:proofErr w:type="gramEnd"/>
            <w:r>
              <w:t xml:space="preserve"> procesului de alimentare pe parcursul anului școlar din cauza plitelor foarte vechi, care se defectează frecvent.</w:t>
            </w:r>
            <w:r w:rsidR="00194D63">
              <w:t xml:space="preserve"> </w:t>
            </w:r>
          </w:p>
          <w:p w:rsidR="00776168" w:rsidRDefault="00234162" w:rsidP="00F87010">
            <w:pPr>
              <w:pStyle w:val="ListParagraph"/>
              <w:numPr>
                <w:ilvl w:val="0"/>
                <w:numId w:val="3"/>
              </w:numPr>
            </w:pPr>
            <w:r>
              <w:t>Numărul redus de elevi în clasele a V-a, a VI-a, a VII-a, diminuează șansele de a deschide clase liceale în anii școlari 2019-2020, 2020-2021, 2021-2022.</w:t>
            </w:r>
          </w:p>
        </w:tc>
      </w:tr>
    </w:tbl>
    <w:p w:rsidR="00194D63" w:rsidRDefault="00194D63"/>
    <w:p w:rsidR="00194D63" w:rsidRDefault="00194D63"/>
    <w:p w:rsidR="00194D63" w:rsidRDefault="00194D63">
      <w:r>
        <w:t>Curriculum/</w:t>
      </w:r>
      <w:r w:rsidR="00F87010">
        <w:t>proces</w:t>
      </w:r>
      <w:r>
        <w:t xml:space="preserve"> educational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4D63" w:rsidTr="00194D63">
        <w:tc>
          <w:tcPr>
            <w:tcW w:w="4788" w:type="dxa"/>
          </w:tcPr>
          <w:p w:rsidR="00194D63" w:rsidRPr="00B207E7" w:rsidRDefault="00194D63">
            <w:pPr>
              <w:rPr>
                <w:b/>
              </w:rPr>
            </w:pPr>
            <w:r w:rsidRPr="00B207E7">
              <w:rPr>
                <w:b/>
              </w:rPr>
              <w:t>p.f.</w:t>
            </w:r>
          </w:p>
          <w:p w:rsidR="00B207E7" w:rsidRDefault="00B207E7" w:rsidP="00B207E7">
            <w:pPr>
              <w:pStyle w:val="ListParagraph"/>
              <w:numPr>
                <w:ilvl w:val="0"/>
                <w:numId w:val="4"/>
              </w:numPr>
            </w:pPr>
            <w:r>
              <w:t xml:space="preserve">cadrele didactice desfășoară ore și activități în conformitate cu cerințele </w:t>
            </w:r>
            <w:r>
              <w:lastRenderedPageBreak/>
              <w:t>curriculare și cu cele ce implică tehnica securității elevilor în mediul școlar și cotidian;</w:t>
            </w:r>
          </w:p>
          <w:p w:rsidR="00B207E7" w:rsidRDefault="00B207E7" w:rsidP="00B207E7">
            <w:pPr>
              <w:pStyle w:val="ListParagraph"/>
              <w:numPr>
                <w:ilvl w:val="0"/>
                <w:numId w:val="4"/>
              </w:numPr>
            </w:pPr>
            <w:r>
              <w:t>cadrele didactice realizează activități de prevenire și combatere a violenței în școală</w:t>
            </w:r>
            <w:r w:rsidR="00CE4E29">
              <w:t>, colaborînd, după caz, cu părinții, tutorii elevilor în privința prevenirii și combaterii violenței</w:t>
            </w:r>
            <w:r>
              <w:t>;</w:t>
            </w:r>
          </w:p>
          <w:p w:rsidR="00CE4E29" w:rsidRDefault="00CE4E29" w:rsidP="00B207E7">
            <w:pPr>
              <w:pStyle w:val="ListParagraph"/>
              <w:numPr>
                <w:ilvl w:val="0"/>
                <w:numId w:val="4"/>
              </w:numPr>
            </w:pPr>
            <w:r>
              <w:t>personalul instituției colaborează cu partenerii educaționali, inclusiv cu părinții, în vederea prevenirii comportamentelor dăunătoare sănătății elevilor;</w:t>
            </w:r>
          </w:p>
          <w:p w:rsidR="003949CD" w:rsidRDefault="00CE4E29" w:rsidP="003949CD">
            <w:pPr>
              <w:pStyle w:val="ListParagraph"/>
              <w:numPr>
                <w:ilvl w:val="0"/>
                <w:numId w:val="4"/>
              </w:numPr>
            </w:pPr>
            <w:r>
              <w:t>accesul elevilor la programe educative ce promovează  modul sănătos de viață: disciplina educația civică, disciplinele opționale: educația economică și antreprenorială</w:t>
            </w:r>
            <w:r>
              <w:tab/>
              <w:t xml:space="preserve"> (5AB,7AB,8B,9A</w:t>
            </w:r>
            <w:r w:rsidR="003949CD">
              <w:t xml:space="preserve">, 10AB,11A </w:t>
            </w:r>
            <w:r>
              <w:t xml:space="preserve">), Ed.pentru dr.omului (8B,9B), </w:t>
            </w:r>
            <w:r w:rsidR="003949CD">
              <w:t>Istoria și cultura locală (</w:t>
            </w:r>
            <w:r>
              <w:t>8A,7A</w:t>
            </w:r>
            <w:r w:rsidR="003949CD">
              <w:t xml:space="preserve">); </w:t>
            </w:r>
            <w:r w:rsidR="003949CD">
              <w:tab/>
            </w:r>
            <w:r>
              <w:t>Educația pentru toler</w:t>
            </w:r>
            <w:r w:rsidR="003949CD">
              <w:t>anță (</w:t>
            </w:r>
            <w:r>
              <w:t>6A</w:t>
            </w:r>
            <w:r w:rsidR="003949CD">
              <w:t>), Educația interculturală (</w:t>
            </w:r>
            <w:r>
              <w:t>9AB</w:t>
            </w:r>
            <w:r w:rsidR="003949CD">
              <w:t>); Limba engleză (</w:t>
            </w:r>
            <w:r>
              <w:t>5AB</w:t>
            </w:r>
            <w:r w:rsidR="003949CD">
              <w:t xml:space="preserve">); </w:t>
            </w:r>
            <w:r>
              <w:t>Integr</w:t>
            </w:r>
            <w:r w:rsidR="003949CD">
              <w:t>area europeană pentru tine (</w:t>
            </w:r>
            <w:r>
              <w:t>10A,11A,12A</w:t>
            </w:r>
            <w:r w:rsidR="003949CD">
              <w:t xml:space="preserve">); </w:t>
            </w:r>
            <w:r>
              <w:t>Teoria și practic</w:t>
            </w:r>
            <w:r w:rsidR="003949CD">
              <w:t>a traducerii (</w:t>
            </w:r>
            <w:r>
              <w:t>11AB</w:t>
            </w:r>
            <w:r w:rsidR="003949CD">
              <w:t xml:space="preserve">); </w:t>
            </w:r>
            <w:r w:rsidR="003949CD">
              <w:tab/>
              <w:t>Arta comunicării (</w:t>
            </w:r>
            <w:r>
              <w:t>10 B</w:t>
            </w:r>
            <w:r w:rsidR="003949CD">
              <w:t>).</w:t>
            </w:r>
          </w:p>
          <w:p w:rsidR="005E4A64" w:rsidRDefault="005E4A64" w:rsidP="003949CD">
            <w:pPr>
              <w:pStyle w:val="ListParagraph"/>
              <w:numPr>
                <w:ilvl w:val="0"/>
                <w:numId w:val="4"/>
              </w:numPr>
            </w:pPr>
            <w:r>
              <w:t>încurajarea opiniei personale a elevilor în vederea organizării și desfășurării lecțiilor și activităților;</w:t>
            </w:r>
          </w:p>
          <w:p w:rsidR="005C145F" w:rsidRDefault="005C145F" w:rsidP="003949CD">
            <w:pPr>
              <w:pStyle w:val="ListParagraph"/>
              <w:numPr>
                <w:ilvl w:val="0"/>
                <w:numId w:val="4"/>
              </w:numPr>
            </w:pPr>
            <w:r>
              <w:t>accesul copiilor la servicii de consiliere psihologică, corecție și profilaxie a stresului  psihosomatic pe parcursul procesului educational;</w:t>
            </w:r>
          </w:p>
          <w:p w:rsidR="004B24F4" w:rsidRDefault="005C145F" w:rsidP="003949CD">
            <w:pPr>
              <w:pStyle w:val="ListParagraph"/>
              <w:numPr>
                <w:ilvl w:val="0"/>
                <w:numId w:val="4"/>
              </w:numPr>
            </w:pPr>
            <w:r>
              <w:t>pedagogizarea părinților privind educația copiilor lor prin desfășurarea diverselor activități cu părinții la nivel  de clasă și de instituție</w:t>
            </w:r>
            <w:r w:rsidR="004B24F4">
              <w:t>;</w:t>
            </w:r>
          </w:p>
          <w:p w:rsidR="004B24F4" w:rsidRDefault="004B24F4" w:rsidP="003949CD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promovarea</w:t>
            </w:r>
            <w:proofErr w:type="gramEnd"/>
            <w:r>
              <w:t xml:space="preserve"> de către cadrele didactice a respectului pentru valorile naționale și ale minorităților entice, religioase sau de altă natură în activitățile curriculare și extracurriculare (săptămîni pe obiecte de studii, concursuri, victorine, competiții sportive etc.);</w:t>
            </w:r>
          </w:p>
          <w:p w:rsidR="004B24F4" w:rsidRDefault="004B24F4" w:rsidP="003949CD">
            <w:pPr>
              <w:pStyle w:val="ListParagraph"/>
              <w:numPr>
                <w:ilvl w:val="0"/>
                <w:numId w:val="4"/>
              </w:numPr>
            </w:pPr>
            <w:r>
              <w:t>organizarea activității copiilor cu CES în corespundere cu cerințele specifice ale elevilor și cu recomandările SAP;</w:t>
            </w:r>
          </w:p>
          <w:p w:rsidR="00B207E7" w:rsidRDefault="004B24F4" w:rsidP="006B5CD2">
            <w:pPr>
              <w:pStyle w:val="ListParagraph"/>
              <w:numPr>
                <w:ilvl w:val="0"/>
                <w:numId w:val="4"/>
              </w:numPr>
            </w:pPr>
            <w:r>
              <w:t xml:space="preserve">utilizarea TIC-ului în procesul educational, </w:t>
            </w:r>
            <w:r w:rsidR="00C42401">
              <w:t>inclusi</w:t>
            </w:r>
            <w:r w:rsidR="00823619">
              <w:t>v</w:t>
            </w:r>
            <w:r>
              <w:t xml:space="preserve"> în organizarea activității elevilor cu CES;</w:t>
            </w:r>
            <w:r w:rsidR="006B5CD2">
              <w:tab/>
            </w:r>
            <w:r w:rsidR="006B5CD2">
              <w:tab/>
            </w:r>
            <w:r w:rsidR="006B5CD2">
              <w:tab/>
            </w:r>
            <w:r w:rsidR="00CE4E29">
              <w:tab/>
            </w:r>
            <w:r w:rsidR="00CE4E29">
              <w:tab/>
            </w:r>
            <w:r w:rsidR="00B207E7">
              <w:t xml:space="preserve"> </w:t>
            </w:r>
          </w:p>
        </w:tc>
        <w:tc>
          <w:tcPr>
            <w:tcW w:w="4788" w:type="dxa"/>
          </w:tcPr>
          <w:p w:rsidR="00194D63" w:rsidRDefault="00194D63">
            <w:r>
              <w:lastRenderedPageBreak/>
              <w:t>p.s.</w:t>
            </w:r>
          </w:p>
          <w:p w:rsidR="00E56C81" w:rsidRDefault="00C42401" w:rsidP="00E56C81">
            <w:pPr>
              <w:pStyle w:val="ListParagraph"/>
              <w:numPr>
                <w:ilvl w:val="0"/>
                <w:numId w:val="5"/>
              </w:numPr>
            </w:pPr>
            <w:r>
              <w:t xml:space="preserve">imposibilitatea verificării totale a elevilor în mediul școlar și cotidian, mai ales în </w:t>
            </w:r>
            <w:r>
              <w:lastRenderedPageBreak/>
              <w:t>contextul  plecării părințilo</w:t>
            </w:r>
            <w:r w:rsidR="00E56C81">
              <w:t>r</w:t>
            </w:r>
            <w:r>
              <w:t xml:space="preserve"> la muncă peste hotare și </w:t>
            </w:r>
            <w:r w:rsidR="00E56C81">
              <w:t>al lăsării acestora sub îngrijirea buneilor;</w:t>
            </w:r>
          </w:p>
          <w:p w:rsidR="00B207E7" w:rsidRDefault="00E56C81" w:rsidP="00E56C81">
            <w:pPr>
              <w:pStyle w:val="ListParagraph"/>
              <w:numPr>
                <w:ilvl w:val="0"/>
                <w:numId w:val="5"/>
              </w:numPr>
            </w:pPr>
            <w:r>
              <w:t>constatarea unui fenomen de agresivitate și violență reciprocă între elevi, violență verbal ă și psihoemoțională a elevilor față de profesori și personal auxiliar al liceului</w:t>
            </w:r>
            <w:r w:rsidR="00F96148">
              <w:t xml:space="preserve"> (uneori și din partea părinților)</w:t>
            </w:r>
            <w:r>
              <w:t>;</w:t>
            </w:r>
          </w:p>
          <w:p w:rsidR="00E56C81" w:rsidRDefault="00E56C81" w:rsidP="00E56C81">
            <w:pPr>
              <w:pStyle w:val="ListParagraph"/>
              <w:numPr>
                <w:ilvl w:val="0"/>
                <w:numId w:val="5"/>
              </w:numPr>
            </w:pPr>
            <w:r>
              <w:t>constatarea faptului că cei mai expuși comportamentelor dăunătoare sănătății sînt elevii din familii social-vulnerabile, monoparentale și cu părinți plecați peste hotare și imposibilitatea stabilirii unui dialog constructiv cu părinții/tutorii acestora;</w:t>
            </w:r>
          </w:p>
          <w:p w:rsidR="00E56C81" w:rsidRDefault="00823619" w:rsidP="00E56C81">
            <w:pPr>
              <w:pStyle w:val="ListParagraph"/>
              <w:numPr>
                <w:ilvl w:val="0"/>
                <w:numId w:val="5"/>
              </w:numPr>
            </w:pPr>
            <w:r>
              <w:t xml:space="preserve">frecvența redusă a elevilor la orele opționale, lipsa interesului </w:t>
            </w:r>
            <w:r w:rsidR="00207F3A">
              <w:t xml:space="preserve">/a motivației </w:t>
            </w:r>
            <w:r>
              <w:t>acestora pentru aceste ore;</w:t>
            </w:r>
          </w:p>
          <w:p w:rsidR="00823619" w:rsidRDefault="00823619" w:rsidP="00E56C81">
            <w:pPr>
              <w:pStyle w:val="ListParagraph"/>
              <w:numPr>
                <w:ilvl w:val="0"/>
                <w:numId w:val="5"/>
              </w:numPr>
            </w:pPr>
            <w:r>
              <w:t>prezența redusă a părinților la adunări generale, adunări părintești pe clase, activități de consiliere și de pedagogizare, lipsa acelor părinți care într-adevăr au nevoie de sprijin în educarea propriilor copii;</w:t>
            </w:r>
          </w:p>
          <w:p w:rsidR="00823619" w:rsidRDefault="00823619" w:rsidP="00E56C81">
            <w:pPr>
              <w:pStyle w:val="ListParagraph"/>
              <w:numPr>
                <w:ilvl w:val="0"/>
                <w:numId w:val="5"/>
              </w:numPr>
            </w:pPr>
            <w:r>
              <w:t>modesta implicare a copiilor cu CES, mai ales cu CES grav în activitatea didactică la clasa de elevi;</w:t>
            </w:r>
          </w:p>
          <w:p w:rsidR="00207F3A" w:rsidRDefault="00207F3A" w:rsidP="00E56C81">
            <w:pPr>
              <w:pStyle w:val="ListParagraph"/>
              <w:numPr>
                <w:ilvl w:val="0"/>
                <w:numId w:val="5"/>
              </w:numPr>
            </w:pPr>
            <w:r>
              <w:t>comportamentul agresiv al unor copii cu CES reduc considerabil eficiența învățării la clasa de elevi, afectînd considerabil atenția elevilor și procesul educational în general;</w:t>
            </w:r>
          </w:p>
          <w:p w:rsidR="00207F3A" w:rsidRDefault="00207F3A" w:rsidP="00E56C81">
            <w:pPr>
              <w:pStyle w:val="ListParagraph"/>
              <w:numPr>
                <w:ilvl w:val="0"/>
                <w:numId w:val="5"/>
              </w:numPr>
            </w:pPr>
            <w:r>
              <w:t>nemulțumirea multor părinți în ce privește comportamentul elevilor cu CES grav la lecții și recreații;</w:t>
            </w:r>
          </w:p>
          <w:p w:rsidR="00823619" w:rsidRDefault="00823619" w:rsidP="00E56C81">
            <w:pPr>
              <w:pStyle w:val="ListParagraph"/>
              <w:numPr>
                <w:ilvl w:val="0"/>
                <w:numId w:val="5"/>
              </w:numPr>
            </w:pPr>
            <w:r>
              <w:t xml:space="preserve">posibilitate redusă de implicare a tuturor elevilor, </w:t>
            </w:r>
            <w:r w:rsidR="00F96148">
              <w:t>inclusiv</w:t>
            </w:r>
            <w:r>
              <w:t xml:space="preserve"> a celor cu CES (mai ales în clasele numeroase)</w:t>
            </w:r>
            <w:r w:rsidR="00F96148">
              <w:t xml:space="preserve"> în procesul educational la clasă;</w:t>
            </w:r>
          </w:p>
          <w:p w:rsidR="00F96148" w:rsidRDefault="00F96148" w:rsidP="00E56C81">
            <w:pPr>
              <w:pStyle w:val="ListParagraph"/>
              <w:numPr>
                <w:ilvl w:val="0"/>
                <w:numId w:val="5"/>
              </w:numPr>
            </w:pPr>
            <w:r>
              <w:t>lipsa posibilităților financiare de dotare a tuturor claselor/cabinetelor cu calculatoare unite la internet;</w:t>
            </w:r>
          </w:p>
          <w:p w:rsidR="00F96148" w:rsidRDefault="00F96148" w:rsidP="00E56C81">
            <w:pPr>
              <w:pStyle w:val="ListParagraph"/>
              <w:numPr>
                <w:ilvl w:val="0"/>
                <w:numId w:val="5"/>
              </w:numPr>
            </w:pPr>
            <w:r>
              <w:t>numărul mare de lipse printre elevi;</w:t>
            </w:r>
          </w:p>
          <w:p w:rsidR="00F96148" w:rsidRDefault="006B5CD2" w:rsidP="00E56C81">
            <w:pPr>
              <w:pStyle w:val="ListParagraph"/>
              <w:numPr>
                <w:ilvl w:val="0"/>
                <w:numId w:val="5"/>
              </w:numPr>
            </w:pPr>
            <w:r>
              <w:t>plecarea din învățămînt a 3 cadre didactice calificate, dintre care 2 cadre tinere;</w:t>
            </w:r>
          </w:p>
          <w:p w:rsidR="006B5CD2" w:rsidRDefault="006B5CD2" w:rsidP="00E56C81">
            <w:pPr>
              <w:pStyle w:val="ListParagraph"/>
              <w:numPr>
                <w:ilvl w:val="0"/>
                <w:numId w:val="5"/>
              </w:numPr>
            </w:pPr>
            <w:r>
              <w:t>numărul relativ mare de cadre didactice de vîrstă pensionară și prepensionară;</w:t>
            </w:r>
          </w:p>
        </w:tc>
      </w:tr>
      <w:tr w:rsidR="00194D63" w:rsidTr="00194D63">
        <w:tc>
          <w:tcPr>
            <w:tcW w:w="4788" w:type="dxa"/>
          </w:tcPr>
          <w:p w:rsidR="00B207E7" w:rsidRDefault="00194D63">
            <w:r>
              <w:lastRenderedPageBreak/>
              <w:t>Oportunități</w:t>
            </w:r>
          </w:p>
          <w:p w:rsidR="00194D63" w:rsidRDefault="006B5CD2" w:rsidP="00F96148">
            <w:pPr>
              <w:pStyle w:val="ListParagraph"/>
              <w:numPr>
                <w:ilvl w:val="0"/>
                <w:numId w:val="5"/>
              </w:numPr>
            </w:pPr>
            <w:r>
              <w:t>elaborarea de programe de stat de sprijinire și încurajare a cadrelor didactice;</w:t>
            </w:r>
          </w:p>
          <w:p w:rsidR="006B5CD2" w:rsidRDefault="00514B0F" w:rsidP="00F96148">
            <w:pPr>
              <w:pStyle w:val="ListParagraph"/>
              <w:numPr>
                <w:ilvl w:val="0"/>
                <w:numId w:val="5"/>
              </w:numPr>
            </w:pPr>
            <w:proofErr w:type="gramStart"/>
            <w:r>
              <w:t>implementarea</w:t>
            </w:r>
            <w:proofErr w:type="gramEnd"/>
            <w:r>
              <w:t xml:space="preserve"> din 01 septembrie 2016 a unui Program de reducere a lipselor printre elevi, cu implicarea diriginților de clase, a Consiliului de Administrație, a Consiliului Pedagogic, a Comitetului părintesc, a Consiliului elevilor și a partenerilor educaționali ai școlii. </w:t>
            </w:r>
          </w:p>
          <w:p w:rsidR="00207F3A" w:rsidRDefault="00207F3A" w:rsidP="00F96148">
            <w:pPr>
              <w:pStyle w:val="ListParagraph"/>
              <w:numPr>
                <w:ilvl w:val="0"/>
                <w:numId w:val="5"/>
              </w:numPr>
            </w:pPr>
            <w:r>
              <w:t>Acoperirea cu cadre didactice tinere către 01 septembrie 2016 la disciplinele: limba franceză, matematica, geografia;</w:t>
            </w:r>
          </w:p>
          <w:p w:rsidR="001F43CD" w:rsidRDefault="00207F3A" w:rsidP="00F96148">
            <w:pPr>
              <w:pStyle w:val="ListParagraph"/>
              <w:numPr>
                <w:ilvl w:val="0"/>
                <w:numId w:val="5"/>
              </w:numPr>
            </w:pPr>
            <w:r>
              <w:t xml:space="preserve">Reducerea programelor copiilor cu CES grav și oferirea de șanse egale la învățare tuturor elevilor din colectivele de elevi </w:t>
            </w:r>
            <w:r w:rsidR="001F43CD">
              <w:t>în care aceștia sînt încadrați;</w:t>
            </w:r>
          </w:p>
          <w:p w:rsidR="00514B0F" w:rsidRDefault="00207F3A" w:rsidP="00F96148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</w:tc>
        <w:tc>
          <w:tcPr>
            <w:tcW w:w="4788" w:type="dxa"/>
          </w:tcPr>
          <w:p w:rsidR="00B207E7" w:rsidRDefault="00194D63">
            <w:r>
              <w:t>Riscuri</w:t>
            </w:r>
          </w:p>
          <w:p w:rsidR="00194D63" w:rsidRDefault="006B5CD2" w:rsidP="006B5CD2">
            <w:pPr>
              <w:pStyle w:val="ListParagraph"/>
              <w:numPr>
                <w:ilvl w:val="0"/>
                <w:numId w:val="5"/>
              </w:numPr>
            </w:pPr>
            <w:r>
              <w:t>Abandonarea de către cadrele didactice a sistemului educational și găsirea motivației pentru cîștig în alte domenii sociale ori în plecarea peste hotare;</w:t>
            </w:r>
          </w:p>
          <w:p w:rsidR="006B5CD2" w:rsidRDefault="00514B0F" w:rsidP="006B5CD2">
            <w:pPr>
              <w:pStyle w:val="ListParagraph"/>
              <w:numPr>
                <w:ilvl w:val="0"/>
                <w:numId w:val="5"/>
              </w:numPr>
            </w:pPr>
            <w:r>
              <w:t>Descreșterea randamentului școlar din cauza lipselor numeroase;</w:t>
            </w:r>
          </w:p>
          <w:p w:rsidR="00514B0F" w:rsidRDefault="00514B0F" w:rsidP="006B5CD2">
            <w:pPr>
              <w:pStyle w:val="ListParagraph"/>
              <w:numPr>
                <w:ilvl w:val="0"/>
                <w:numId w:val="5"/>
              </w:numPr>
            </w:pPr>
            <w:r>
              <w:t xml:space="preserve">Lipsa </w:t>
            </w:r>
            <w:r w:rsidR="00207F3A">
              <w:t xml:space="preserve">în perspectivă a </w:t>
            </w:r>
            <w:r>
              <w:t>specialiștilor calificați din cauza numărului mare de cadre didactice de vîrstă pensionară și prepensionară, precum și din cauza motivației scăzute a specialiștilor tineri de a veni în școală;</w:t>
            </w:r>
          </w:p>
          <w:p w:rsidR="00514B0F" w:rsidRDefault="001F43CD" w:rsidP="006B5CD2">
            <w:pPr>
              <w:pStyle w:val="ListParagraph"/>
              <w:numPr>
                <w:ilvl w:val="0"/>
                <w:numId w:val="5"/>
              </w:numPr>
            </w:pPr>
            <w:r>
              <w:t>Migrația populației școlare din clasele în care sînt copii cu CES grav, care afectează procesul educational în timpul orelor, în clasele în care aceștia lipsesc, ori în alte școli;</w:t>
            </w:r>
          </w:p>
          <w:p w:rsidR="001F43CD" w:rsidRDefault="001F43CD" w:rsidP="006B5CD2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:rsidR="00194D63" w:rsidRDefault="00194D63"/>
    <w:p w:rsidR="003F0A95" w:rsidRDefault="003F0A95"/>
    <w:p w:rsidR="003F0A95" w:rsidRDefault="003F0A95"/>
    <w:p w:rsidR="003F0A95" w:rsidRDefault="003F0A95"/>
    <w:p w:rsidR="003F0A95" w:rsidRDefault="006B649F" w:rsidP="003F0A95">
      <w:r w:rsidRPr="006B649F">
        <w:t xml:space="preserve"> </w:t>
      </w:r>
    </w:p>
    <w:p w:rsidR="00167EC4" w:rsidRDefault="00EA1193"/>
    <w:sectPr w:rsidR="00167EC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93" w:rsidRDefault="00EA1193" w:rsidP="003F0A95">
      <w:pPr>
        <w:spacing w:after="0" w:line="240" w:lineRule="auto"/>
      </w:pPr>
      <w:r>
        <w:separator/>
      </w:r>
    </w:p>
  </w:endnote>
  <w:endnote w:type="continuationSeparator" w:id="0">
    <w:p w:rsidR="00EA1193" w:rsidRDefault="00EA1193" w:rsidP="003F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93" w:rsidRDefault="00EA1193" w:rsidP="003F0A95">
      <w:pPr>
        <w:spacing w:after="0" w:line="240" w:lineRule="auto"/>
      </w:pPr>
      <w:r>
        <w:separator/>
      </w:r>
    </w:p>
  </w:footnote>
  <w:footnote w:type="continuationSeparator" w:id="0">
    <w:p w:rsidR="00EA1193" w:rsidRDefault="00EA1193" w:rsidP="003F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C1" w:rsidRPr="00B302C1" w:rsidRDefault="00F56F2D">
    <w:pPr>
      <w:pStyle w:val="Header"/>
      <w:rPr>
        <w:lang w:val="ro-RO"/>
      </w:rPr>
    </w:pPr>
    <w:r>
      <w:rPr>
        <w:lang w:val="ro-RO"/>
      </w:rPr>
      <w:t xml:space="preserve">Management </w:t>
    </w:r>
    <w:r w:rsidR="00C954C8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EC8"/>
    <w:multiLevelType w:val="hybridMultilevel"/>
    <w:tmpl w:val="C09CCC96"/>
    <w:lvl w:ilvl="0" w:tplc="7CD2F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E6A49"/>
    <w:multiLevelType w:val="hybridMultilevel"/>
    <w:tmpl w:val="594897FA"/>
    <w:lvl w:ilvl="0" w:tplc="7CD2F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02379"/>
    <w:multiLevelType w:val="hybridMultilevel"/>
    <w:tmpl w:val="222A1EB0"/>
    <w:lvl w:ilvl="0" w:tplc="7CD2F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518E1"/>
    <w:multiLevelType w:val="hybridMultilevel"/>
    <w:tmpl w:val="3AB8EDE6"/>
    <w:lvl w:ilvl="0" w:tplc="7CD2F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04499"/>
    <w:multiLevelType w:val="hybridMultilevel"/>
    <w:tmpl w:val="AA2AA338"/>
    <w:lvl w:ilvl="0" w:tplc="7CD2F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9F"/>
    <w:rsid w:val="000E2602"/>
    <w:rsid w:val="000F10B2"/>
    <w:rsid w:val="00126D18"/>
    <w:rsid w:val="00135466"/>
    <w:rsid w:val="001863BC"/>
    <w:rsid w:val="00192020"/>
    <w:rsid w:val="00194D63"/>
    <w:rsid w:val="001C5D53"/>
    <w:rsid w:val="001F43CD"/>
    <w:rsid w:val="00207F3A"/>
    <w:rsid w:val="00234162"/>
    <w:rsid w:val="003949CD"/>
    <w:rsid w:val="003F0A95"/>
    <w:rsid w:val="00423A94"/>
    <w:rsid w:val="004B24F4"/>
    <w:rsid w:val="004D0240"/>
    <w:rsid w:val="00514B0F"/>
    <w:rsid w:val="005C145F"/>
    <w:rsid w:val="005D7547"/>
    <w:rsid w:val="005E4A64"/>
    <w:rsid w:val="00600085"/>
    <w:rsid w:val="006B5CD2"/>
    <w:rsid w:val="006B649F"/>
    <w:rsid w:val="00737761"/>
    <w:rsid w:val="00776168"/>
    <w:rsid w:val="00823619"/>
    <w:rsid w:val="00952132"/>
    <w:rsid w:val="00B207E7"/>
    <w:rsid w:val="00B302C1"/>
    <w:rsid w:val="00B833F9"/>
    <w:rsid w:val="00B96D07"/>
    <w:rsid w:val="00C42401"/>
    <w:rsid w:val="00C4484D"/>
    <w:rsid w:val="00C706F6"/>
    <w:rsid w:val="00C954C8"/>
    <w:rsid w:val="00CB2249"/>
    <w:rsid w:val="00CE4E29"/>
    <w:rsid w:val="00D037C8"/>
    <w:rsid w:val="00E56C81"/>
    <w:rsid w:val="00E95D8F"/>
    <w:rsid w:val="00EA1193"/>
    <w:rsid w:val="00EC1DA6"/>
    <w:rsid w:val="00F56F2D"/>
    <w:rsid w:val="00F87010"/>
    <w:rsid w:val="00F902C0"/>
    <w:rsid w:val="00F96148"/>
    <w:rsid w:val="00FB4A93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A95"/>
  </w:style>
  <w:style w:type="paragraph" w:styleId="Footer">
    <w:name w:val="footer"/>
    <w:basedOn w:val="Normal"/>
    <w:link w:val="FooterChar"/>
    <w:uiPriority w:val="99"/>
    <w:unhideWhenUsed/>
    <w:rsid w:val="003F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95"/>
  </w:style>
  <w:style w:type="paragraph" w:styleId="ListParagraph">
    <w:name w:val="List Paragraph"/>
    <w:basedOn w:val="Normal"/>
    <w:uiPriority w:val="34"/>
    <w:qFormat/>
    <w:rsid w:val="003F0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A95"/>
  </w:style>
  <w:style w:type="paragraph" w:styleId="Footer">
    <w:name w:val="footer"/>
    <w:basedOn w:val="Normal"/>
    <w:link w:val="FooterChar"/>
    <w:uiPriority w:val="99"/>
    <w:unhideWhenUsed/>
    <w:rsid w:val="003F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95"/>
  </w:style>
  <w:style w:type="paragraph" w:styleId="ListParagraph">
    <w:name w:val="List Paragraph"/>
    <w:basedOn w:val="Normal"/>
    <w:uiPriority w:val="34"/>
    <w:qFormat/>
    <w:rsid w:val="003F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12</cp:revision>
  <dcterms:created xsi:type="dcterms:W3CDTF">2016-07-14T10:36:00Z</dcterms:created>
  <dcterms:modified xsi:type="dcterms:W3CDTF">2016-07-18T19:33:00Z</dcterms:modified>
</cp:coreProperties>
</file>