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2B" w:rsidRPr="00887CCA" w:rsidRDefault="00970770" w:rsidP="00887CCA">
      <w:pPr>
        <w:jc w:val="center"/>
        <w:rPr>
          <w:rFonts w:ascii="Times New Roman" w:hAnsi="Times New Roman" w:cs="Times New Roman"/>
          <w:b/>
          <w:i/>
          <w:sz w:val="24"/>
          <w:lang w:val="ro-RO"/>
        </w:rPr>
      </w:pPr>
      <w:r w:rsidRPr="00887CCA">
        <w:rPr>
          <w:rFonts w:ascii="Times New Roman" w:hAnsi="Times New Roman" w:cs="Times New Roman"/>
          <w:b/>
          <w:i/>
          <w:sz w:val="24"/>
          <w:lang w:val="ro-RO"/>
        </w:rPr>
        <w:t>Rolul serviciilor educaționale în prevenirea primară a riscurilor în asigurarea bunăstării fiecărui copil</w:t>
      </w:r>
    </w:p>
    <w:p w:rsidR="00970770" w:rsidRPr="00887CCA" w:rsidRDefault="00970770">
      <w:pPr>
        <w:rPr>
          <w:rFonts w:ascii="Times New Roman" w:hAnsi="Times New Roman" w:cs="Times New Roman"/>
          <w:sz w:val="24"/>
          <w:lang w:val="ro-RO"/>
        </w:rPr>
      </w:pPr>
    </w:p>
    <w:p w:rsidR="00970770" w:rsidRPr="00A716B5" w:rsidRDefault="00157EC2">
      <w:pPr>
        <w:rPr>
          <w:rFonts w:ascii="Times New Roman" w:hAnsi="Times New Roman" w:cs="Times New Roman"/>
          <w:i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</w:t>
      </w:r>
      <w:r w:rsidR="00970770" w:rsidRPr="00887CCA">
        <w:rPr>
          <w:rFonts w:ascii="Times New Roman" w:hAnsi="Times New Roman" w:cs="Times New Roman"/>
          <w:sz w:val="24"/>
          <w:lang w:val="ro-RO"/>
        </w:rPr>
        <w:t xml:space="preserve">Bunăstarea copilului reflecă importanța satisfacerii necesităților copilului în toate domeniile importante pentru creștere și dezvoltare armonioasă. Domeniile de bunăstare  includ: </w:t>
      </w:r>
      <w:r w:rsidR="00970770" w:rsidRPr="00A716B5">
        <w:rPr>
          <w:rFonts w:ascii="Times New Roman" w:hAnsi="Times New Roman" w:cs="Times New Roman"/>
          <w:i/>
          <w:sz w:val="24"/>
          <w:lang w:val="ro-RO"/>
        </w:rPr>
        <w:t>siguranță, sănătate, realizare, îngrijire cu afecțiune, activism, respect, responsabilitate și incluziune.</w:t>
      </w:r>
    </w:p>
    <w:p w:rsidR="000945CF" w:rsidRPr="00887CCA" w:rsidRDefault="00157EC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proofErr w:type="gramStart"/>
      <w:r w:rsidR="0095603E" w:rsidRPr="00887CCA">
        <w:rPr>
          <w:rFonts w:ascii="Times New Roman" w:hAnsi="Times New Roman" w:cs="Times New Roman"/>
          <w:sz w:val="24"/>
          <w:lang w:val="en-US"/>
        </w:rPr>
        <w:t>Domeniile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bunăstării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copil</w:t>
      </w:r>
      <w:r w:rsidR="00BB6425">
        <w:rPr>
          <w:rFonts w:ascii="Times New Roman" w:hAnsi="Times New Roman" w:cs="Times New Roman"/>
          <w:sz w:val="24"/>
          <w:lang w:val="en-US"/>
        </w:rPr>
        <w:t>ului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elemente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constant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regă</w:t>
      </w:r>
      <w:r w:rsidR="0095603E" w:rsidRPr="00887CCA">
        <w:rPr>
          <w:rFonts w:ascii="Times New Roman" w:hAnsi="Times New Roman" w:cs="Times New Roman"/>
          <w:sz w:val="24"/>
          <w:lang w:val="en-US"/>
        </w:rPr>
        <w:t>site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actele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legislative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normative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educațional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>.</w:t>
      </w:r>
      <w:proofErr w:type="gram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A716B5">
        <w:rPr>
          <w:rFonts w:ascii="Times New Roman" w:hAnsi="Times New Roman" w:cs="Times New Roman"/>
          <w:i/>
          <w:sz w:val="24"/>
          <w:lang w:val="en-US"/>
        </w:rPr>
        <w:t>Scopul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primordial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orice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serviciu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educațional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monitorizarea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="0095603E" w:rsidRPr="00887CCA">
        <w:rPr>
          <w:rFonts w:ascii="Times New Roman" w:hAnsi="Times New Roman" w:cs="Times New Roman"/>
          <w:sz w:val="24"/>
          <w:lang w:val="en-US"/>
        </w:rPr>
        <w:t>domeniilor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 de</w:t>
      </w:r>
      <w:proofErr w:type="gram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bunăstare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 ale 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copilului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5603E" w:rsidRPr="00887CCA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95603E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realizarea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activității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educative,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ce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contribuie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dezvoltarea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personalității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F2038" w:rsidRPr="00887CCA">
        <w:rPr>
          <w:rFonts w:ascii="Times New Roman" w:hAnsi="Times New Roman" w:cs="Times New Roman"/>
          <w:sz w:val="24"/>
          <w:lang w:val="en-US"/>
        </w:rPr>
        <w:t>copilului</w:t>
      </w:r>
      <w:proofErr w:type="spellEnd"/>
      <w:r w:rsidR="006F2038" w:rsidRPr="00887CCA">
        <w:rPr>
          <w:rFonts w:ascii="Times New Roman" w:hAnsi="Times New Roman" w:cs="Times New Roman"/>
          <w:sz w:val="24"/>
          <w:lang w:val="en-US"/>
        </w:rPr>
        <w:t>.</w:t>
      </w:r>
    </w:p>
    <w:p w:rsidR="00887CCA" w:rsidRDefault="00157EC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887CCA" w:rsidRPr="00887CCA">
        <w:rPr>
          <w:rFonts w:ascii="Times New Roman" w:hAnsi="Times New Roman" w:cs="Times New Roman"/>
          <w:sz w:val="24"/>
          <w:lang w:val="en-US"/>
        </w:rPr>
        <w:t>Având</w:t>
      </w:r>
      <w:proofErr w:type="spellEnd"/>
      <w:r w:rsidR="00887CCA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sz w:val="24"/>
          <w:lang w:val="en-US"/>
        </w:rPr>
        <w:t>ca</w:t>
      </w:r>
      <w:proofErr w:type="spellEnd"/>
      <w:r w:rsidR="00887CCA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sz w:val="24"/>
          <w:lang w:val="en-US"/>
        </w:rPr>
        <w:t>sursă</w:t>
      </w:r>
      <w:proofErr w:type="spellEnd"/>
      <w:r w:rsidR="00887CCA" w:rsidRPr="00887CC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Instrucțiunea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cu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privire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la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mecanismul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cooperare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intersectorială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prevenirea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primară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a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riscurilor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privind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bunăstarea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copilului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sz w:val="24"/>
          <w:lang w:val="en-US"/>
        </w:rPr>
        <w:t>aprobată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prin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Hotărârea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887CCA" w:rsidRPr="00887CCA">
        <w:rPr>
          <w:rFonts w:ascii="Times New Roman" w:hAnsi="Times New Roman" w:cs="Times New Roman"/>
          <w:b/>
          <w:sz w:val="24"/>
          <w:lang w:val="en-US"/>
        </w:rPr>
        <w:t>Guvern</w:t>
      </w:r>
      <w:proofErr w:type="spellEnd"/>
      <w:r w:rsidR="00887CCA" w:rsidRPr="00887CCA">
        <w:rPr>
          <w:rFonts w:ascii="Times New Roman" w:hAnsi="Times New Roman" w:cs="Times New Roman"/>
          <w:b/>
          <w:sz w:val="24"/>
          <w:lang w:val="en-US"/>
        </w:rPr>
        <w:t xml:space="preserve"> 143 </w:t>
      </w:r>
      <w:r w:rsidR="00887CCA" w:rsidRPr="00887CCA">
        <w:rPr>
          <w:rFonts w:ascii="Times New Roman" w:hAnsi="Times New Roman" w:cs="Times New Roman"/>
          <w:sz w:val="24"/>
          <w:lang w:val="en-US"/>
        </w:rPr>
        <w:t xml:space="preserve">din 12 </w:t>
      </w:r>
      <w:proofErr w:type="spellStart"/>
      <w:r w:rsidR="00887CCA" w:rsidRPr="00887CCA">
        <w:rPr>
          <w:rFonts w:ascii="Times New Roman" w:hAnsi="Times New Roman" w:cs="Times New Roman"/>
          <w:sz w:val="24"/>
          <w:lang w:val="en-US"/>
        </w:rPr>
        <w:t>februarie</w:t>
      </w:r>
      <w:proofErr w:type="spellEnd"/>
      <w:r w:rsidR="00887CCA" w:rsidRPr="00887CCA">
        <w:rPr>
          <w:rFonts w:ascii="Times New Roman" w:hAnsi="Times New Roman" w:cs="Times New Roman"/>
          <w:sz w:val="24"/>
          <w:lang w:val="en-US"/>
        </w:rPr>
        <w:t xml:space="preserve"> 2018</w:t>
      </w:r>
      <w:r w:rsidR="00887CCA">
        <w:rPr>
          <w:rFonts w:ascii="Times New Roman" w:hAnsi="Times New Roman" w:cs="Times New Roman"/>
          <w:sz w:val="24"/>
          <w:lang w:val="en-US"/>
        </w:rPr>
        <w:t xml:space="preserve">, </w:t>
      </w:r>
      <w:r w:rsidR="00BB6425">
        <w:rPr>
          <w:rFonts w:ascii="Times New Roman" w:hAnsi="Times New Roman" w:cs="Times New Roman"/>
          <w:sz w:val="24"/>
          <w:lang w:val="en-US"/>
        </w:rPr>
        <w:t xml:space="preserve">am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desfășurat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format online, la 21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septembrie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2022,  </w:t>
      </w:r>
      <w:proofErr w:type="spellStart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>Atelierul</w:t>
      </w:r>
      <w:proofErr w:type="spellEnd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 xml:space="preserve"> de </w:t>
      </w:r>
      <w:proofErr w:type="spellStart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>lucru</w:t>
      </w:r>
      <w:proofErr w:type="spellEnd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 xml:space="preserve"> cu </w:t>
      </w:r>
      <w:proofErr w:type="spellStart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>responsabilii</w:t>
      </w:r>
      <w:proofErr w:type="spellEnd"/>
      <w:r w:rsidR="00BB6425" w:rsidRPr="00BB6425">
        <w:rPr>
          <w:rFonts w:ascii="Times New Roman" w:hAnsi="Times New Roman" w:cs="Times New Roman"/>
          <w:b/>
          <w:i/>
          <w:sz w:val="24"/>
          <w:lang w:val="en-US"/>
        </w:rPr>
        <w:t xml:space="preserve"> ANET </w:t>
      </w:r>
      <w:r w:rsidR="00BB6425">
        <w:rPr>
          <w:rFonts w:ascii="Times New Roman" w:hAnsi="Times New Roman" w:cs="Times New Roman"/>
          <w:sz w:val="24"/>
          <w:lang w:val="en-US"/>
        </w:rPr>
        <w:t xml:space="preserve">din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instituțiile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învățământ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preuniversitar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instituțiile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învățământ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preșcolar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acctentuând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rolul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6425">
        <w:rPr>
          <w:rFonts w:ascii="Times New Roman" w:hAnsi="Times New Roman" w:cs="Times New Roman"/>
          <w:sz w:val="24"/>
          <w:lang w:val="en-US"/>
        </w:rPr>
        <w:t>serviciilor</w:t>
      </w:r>
      <w:proofErr w:type="spellEnd"/>
      <w:r w:rsidR="00BB642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D770C">
        <w:rPr>
          <w:rFonts w:ascii="Times New Roman" w:hAnsi="Times New Roman" w:cs="Times New Roman"/>
          <w:sz w:val="24"/>
          <w:lang w:val="en-US"/>
        </w:rPr>
        <w:t>universale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CF40E0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CF40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40E0">
        <w:rPr>
          <w:rFonts w:ascii="Times New Roman" w:hAnsi="Times New Roman" w:cs="Times New Roman"/>
          <w:sz w:val="24"/>
          <w:lang w:val="en-US"/>
        </w:rPr>
        <w:t>centrarea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D770C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D770C">
        <w:rPr>
          <w:rFonts w:ascii="Times New Roman" w:hAnsi="Times New Roman" w:cs="Times New Roman"/>
          <w:sz w:val="24"/>
          <w:lang w:val="en-US"/>
        </w:rPr>
        <w:t>prevenirea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4D770C">
        <w:rPr>
          <w:rFonts w:ascii="Times New Roman" w:hAnsi="Times New Roman" w:cs="Times New Roman"/>
          <w:sz w:val="24"/>
          <w:lang w:val="en-US"/>
        </w:rPr>
        <w:t>primară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4D770C">
        <w:rPr>
          <w:rFonts w:ascii="Times New Roman" w:hAnsi="Times New Roman" w:cs="Times New Roman"/>
          <w:sz w:val="24"/>
          <w:lang w:val="en-US"/>
        </w:rPr>
        <w:t>riscurilor</w:t>
      </w:r>
      <w:proofErr w:type="spellEnd"/>
      <w:r w:rsidR="004D770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6B5">
        <w:rPr>
          <w:rFonts w:ascii="Times New Roman" w:hAnsi="Times New Roman" w:cs="Times New Roman"/>
          <w:sz w:val="24"/>
          <w:lang w:val="en-US"/>
        </w:rPr>
        <w:t>ce</w:t>
      </w:r>
      <w:proofErr w:type="spellEnd"/>
      <w:r w:rsidR="00A716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6B5">
        <w:rPr>
          <w:rFonts w:ascii="Times New Roman" w:hAnsi="Times New Roman" w:cs="Times New Roman"/>
          <w:sz w:val="24"/>
          <w:lang w:val="en-US"/>
        </w:rPr>
        <w:t>țin</w:t>
      </w:r>
      <w:proofErr w:type="spellEnd"/>
      <w:r w:rsidR="00A716B5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A716B5">
        <w:rPr>
          <w:rFonts w:ascii="Times New Roman" w:hAnsi="Times New Roman" w:cs="Times New Roman"/>
          <w:sz w:val="24"/>
          <w:lang w:val="en-US"/>
        </w:rPr>
        <w:t>bunăstarea</w:t>
      </w:r>
      <w:proofErr w:type="spellEnd"/>
      <w:r w:rsidR="00A716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6B5">
        <w:rPr>
          <w:rFonts w:ascii="Times New Roman" w:hAnsi="Times New Roman" w:cs="Times New Roman"/>
          <w:sz w:val="24"/>
          <w:lang w:val="en-US"/>
        </w:rPr>
        <w:t>copilului</w:t>
      </w:r>
      <w:proofErr w:type="spellEnd"/>
      <w:r w:rsidR="00A716B5">
        <w:rPr>
          <w:rFonts w:ascii="Times New Roman" w:hAnsi="Times New Roman" w:cs="Times New Roman"/>
          <w:sz w:val="24"/>
          <w:lang w:val="en-US"/>
        </w:rPr>
        <w:t>.</w:t>
      </w:r>
    </w:p>
    <w:p w:rsidR="00F90BCF" w:rsidRDefault="00157EC2" w:rsidP="006D6BB5">
      <w:pPr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Responsabilii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ANET au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fost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informați</w:t>
      </w:r>
      <w:proofErr w:type="spellEnd"/>
      <w:r w:rsidR="00C02B0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02B00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C02B0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02B00">
        <w:rPr>
          <w:rFonts w:ascii="Times New Roman" w:hAnsi="Times New Roman" w:cs="Times New Roman"/>
          <w:sz w:val="24"/>
          <w:lang w:val="en-US"/>
        </w:rPr>
        <w:t>cadrul</w:t>
      </w:r>
      <w:proofErr w:type="spellEnd"/>
      <w:r w:rsidR="00C02B0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02B00">
        <w:rPr>
          <w:rFonts w:ascii="Times New Roman" w:hAnsi="Times New Roman" w:cs="Times New Roman"/>
          <w:sz w:val="24"/>
          <w:lang w:val="en-US"/>
        </w:rPr>
        <w:t>atelierului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D2F1D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D2F1D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D2F1D">
        <w:rPr>
          <w:rFonts w:ascii="Times New Roman" w:hAnsi="Times New Roman" w:cs="Times New Roman"/>
          <w:sz w:val="24"/>
          <w:lang w:val="en-US"/>
        </w:rPr>
        <w:t>parcursul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D2F1D">
        <w:rPr>
          <w:rFonts w:ascii="Times New Roman" w:hAnsi="Times New Roman" w:cs="Times New Roman"/>
          <w:sz w:val="24"/>
          <w:lang w:val="en-US"/>
        </w:rPr>
        <w:t>lunilor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D2F1D">
        <w:rPr>
          <w:rFonts w:ascii="Times New Roman" w:hAnsi="Times New Roman" w:cs="Times New Roman"/>
          <w:sz w:val="24"/>
          <w:lang w:val="en-US"/>
        </w:rPr>
        <w:t>aprilie-mai</w:t>
      </w:r>
      <w:proofErr w:type="spellEnd"/>
      <w:r w:rsidR="000D2F1D">
        <w:rPr>
          <w:rFonts w:ascii="Times New Roman" w:hAnsi="Times New Roman" w:cs="Times New Roman"/>
          <w:sz w:val="24"/>
          <w:lang w:val="en-US"/>
        </w:rPr>
        <w:t xml:space="preserve"> 2022</w:t>
      </w:r>
      <w:r w:rsidR="006D6BB5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principiile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ce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stau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baza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implimentării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BB5">
        <w:rPr>
          <w:rFonts w:ascii="Times New Roman" w:hAnsi="Times New Roman" w:cs="Times New Roman"/>
          <w:sz w:val="24"/>
          <w:lang w:val="en-US"/>
        </w:rPr>
        <w:t>instrucțiunii</w:t>
      </w:r>
      <w:proofErr w:type="spellEnd"/>
      <w:r w:rsidR="006D6BB5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intervenția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timpurie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mijloc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prevenire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sau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reducere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necesită</w:t>
      </w:r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ții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intervențiilor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de protective;</w:t>
      </w:r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 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abordarea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holistică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în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procesul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examinării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îngrijorărilor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și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promovării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dome</w:t>
      </w:r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niilor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bunăstare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copilului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;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consolidarea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serviciilor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universale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în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satisfacerea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necesităților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copiilor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și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familiilor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acestora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;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utilizarea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capacităților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și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punctelor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forte ale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familiilor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în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promovarea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bunăstării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copiilor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;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interesul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superior al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copilului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ca</w:t>
      </w:r>
      <w:proofErr w:type="spellEnd"/>
      <w:r w:rsidR="00F90BCF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factor d</w:t>
      </w:r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eterminant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în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luarea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deciziilor</w:t>
      </w:r>
      <w:proofErr w:type="spellEnd"/>
      <w:r w:rsidR="006D6BB5" w:rsidRP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; </w:t>
      </w:r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au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analizat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reperele</w:t>
      </w:r>
      <w:proofErr w:type="spellEnd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metodologice</w:t>
      </w:r>
      <w:proofErr w:type="spellEnd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și</w:t>
      </w:r>
      <w:proofErr w:type="spellEnd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au </w:t>
      </w:r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aplicat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activitățile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practice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baza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unor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studii</w:t>
      </w:r>
      <w:proofErr w:type="spellEnd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6D6BB5" w:rsidRPr="006D6BB5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caz</w:t>
      </w:r>
      <w:proofErr w:type="spellEnd"/>
      <w:r w:rsidR="0007662D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fișele</w:t>
      </w:r>
      <w:proofErr w:type="spellEnd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observare</w:t>
      </w:r>
      <w:proofErr w:type="spellEnd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, de </w:t>
      </w:r>
      <w:proofErr w:type="spellStart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evaluare</w:t>
      </w:r>
      <w:proofErr w:type="spellEnd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și</w:t>
      </w:r>
      <w:proofErr w:type="spellEnd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6D6BB5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>planificare</w:t>
      </w:r>
      <w:proofErr w:type="spellEnd"/>
      <w:r w:rsidR="0007662D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r w:rsidR="00193349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ce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reglementează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implimentarea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instrucțiunii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cu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privire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la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mecanismul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cooperare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intersectorială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pentru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prevenirea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primară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riscurilor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privind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bunăstarea</w:t>
      </w:r>
      <w:proofErr w:type="spellEnd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copilului</w:t>
      </w:r>
      <w:proofErr w:type="spellEnd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.</w:t>
      </w:r>
    </w:p>
    <w:p w:rsidR="00193349" w:rsidRPr="003737BE" w:rsidRDefault="00A716B5" w:rsidP="006D6BB5">
      <w:pPr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</w:t>
      </w:r>
      <w:proofErr w:type="spellEnd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conformitate</w:t>
      </w:r>
      <w:proofErr w:type="spellEnd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cu </w:t>
      </w:r>
      <w:proofErr w:type="spellStart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prevederile</w:t>
      </w:r>
      <w:proofErr w:type="spellEnd"/>
      <w:r w:rsidR="00193349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r w:rsidR="00193349" w:rsidRPr="007262BE">
        <w:rPr>
          <w:rFonts w:ascii="Times New Roman" w:eastAsia="Times New Roman" w:hAnsi="Times New Roman" w:cs="Times New Roman"/>
          <w:i/>
          <w:color w:val="2C2D2E"/>
          <w:sz w:val="24"/>
          <w:szCs w:val="23"/>
          <w:lang w:val="en-US" w:eastAsia="ru-RU"/>
        </w:rPr>
        <w:t xml:space="preserve">pct. 8-15 din </w:t>
      </w:r>
      <w:proofErr w:type="spellStart"/>
      <w:r w:rsidR="00193349" w:rsidRPr="007262BE"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>Instrucțiune</w:t>
      </w:r>
      <w:proofErr w:type="spellEnd"/>
      <w:r w:rsidR="00193349" w:rsidRPr="007262BE"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 xml:space="preserve"> (</w:t>
      </w:r>
      <w:proofErr w:type="spellStart"/>
      <w:r w:rsidR="00193349" w:rsidRPr="007262BE"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>H</w:t>
      </w:r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>otărârea</w:t>
      </w:r>
      <w:proofErr w:type="spellEnd"/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 xml:space="preserve"> nr. 143/201</w:t>
      </w:r>
      <w:r w:rsidR="00193349" w:rsidRPr="007262BE"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>)</w:t>
      </w:r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responsabilitatea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punere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aplicare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Reperelor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metodologice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revine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directorilor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instituțiilor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de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învățământ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,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coordonatorilor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ANET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și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persoanelor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desemnate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din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cadrul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acestora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.</w:t>
      </w:r>
    </w:p>
    <w:p w:rsidR="00193349" w:rsidRDefault="00157EC2" w:rsidP="006D6BB5">
      <w:pPr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Prevenirea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primară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riscurilor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privind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bunăstarea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copilului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urmează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fi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realizată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prin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: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observarea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sistematică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bunăstării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copilului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,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evaluarea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îngrijorărilor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privind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bunăstarea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copilului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,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planificarea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acțiunilor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pentru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prevenirea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primară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a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riscurilor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privind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bunăstarea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 xml:space="preserve"> </w:t>
      </w:r>
      <w:proofErr w:type="spellStart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copilului</w:t>
      </w:r>
      <w:proofErr w:type="spellEnd"/>
      <w:r w:rsidR="00193349" w:rsidRPr="003737BE">
        <w:rPr>
          <w:rFonts w:ascii="Times New Roman" w:eastAsia="Times New Roman" w:hAnsi="Times New Roman" w:cs="Times New Roman"/>
          <w:color w:val="2C2D2E"/>
          <w:sz w:val="24"/>
          <w:szCs w:val="23"/>
          <w:lang w:val="en-US" w:eastAsia="ru-RU"/>
        </w:rPr>
        <w:t>.</w:t>
      </w:r>
    </w:p>
    <w:p w:rsidR="007262BE" w:rsidRPr="003737BE" w:rsidRDefault="007262BE" w:rsidP="006D6BB5">
      <w:pPr>
        <w:rPr>
          <w:rFonts w:ascii="Times New Roman" w:hAnsi="Times New Roman" w:cs="Times New Roman"/>
          <w:sz w:val="24"/>
          <w:lang w:val="en-US"/>
        </w:rPr>
      </w:pPr>
    </w:p>
    <w:p w:rsidR="00CE31D0" w:rsidRDefault="00CE31D0" w:rsidP="00CE31D0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CE31D0">
        <w:rPr>
          <w:rFonts w:ascii="Times New Roman" w:hAnsi="Times New Roman" w:cs="Times New Roman"/>
          <w:b/>
          <w:sz w:val="24"/>
          <w:lang w:val="en-US"/>
        </w:rPr>
        <w:t>Realizat</w:t>
      </w:r>
      <w:proofErr w:type="spellEnd"/>
      <w:r w:rsidRPr="00CE31D0"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E31D0">
        <w:rPr>
          <w:rFonts w:ascii="Times New Roman" w:hAnsi="Times New Roman" w:cs="Times New Roman"/>
          <w:i/>
          <w:sz w:val="24"/>
          <w:lang w:val="en-US"/>
        </w:rPr>
        <w:t>Bagrelia</w:t>
      </w:r>
      <w:proofErr w:type="spellEnd"/>
      <w:r w:rsidRPr="00CE31D0">
        <w:rPr>
          <w:rFonts w:ascii="Times New Roman" w:hAnsi="Times New Roman" w:cs="Times New Roman"/>
          <w:i/>
          <w:sz w:val="24"/>
          <w:lang w:val="en-US"/>
        </w:rPr>
        <w:t xml:space="preserve"> Emilia,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Psihopedagog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</w:p>
    <w:p w:rsidR="00F90BCF" w:rsidRDefault="00CE31D0" w:rsidP="00CE31D0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Psihopedagogică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Șoldănești</w:t>
      </w:r>
      <w:proofErr w:type="spellEnd"/>
    </w:p>
    <w:p w:rsidR="00F90BCF" w:rsidRDefault="00F90BCF">
      <w:pPr>
        <w:rPr>
          <w:rFonts w:ascii="Times New Roman" w:hAnsi="Times New Roman" w:cs="Times New Roman"/>
          <w:sz w:val="24"/>
          <w:lang w:val="en-US"/>
        </w:rPr>
      </w:pPr>
    </w:p>
    <w:p w:rsidR="00627732" w:rsidRDefault="00627732">
      <w:pPr>
        <w:rPr>
          <w:rFonts w:ascii="Times New Roman" w:hAnsi="Times New Roman" w:cs="Times New Roman"/>
          <w:sz w:val="24"/>
          <w:lang w:val="en-US"/>
        </w:rPr>
      </w:pPr>
    </w:p>
    <w:p w:rsidR="000369FA" w:rsidRDefault="000369FA">
      <w:pPr>
        <w:rPr>
          <w:rFonts w:ascii="Times New Roman" w:hAnsi="Times New Roman" w:cs="Times New Roman"/>
          <w:sz w:val="24"/>
          <w:lang w:val="en-US"/>
        </w:rPr>
      </w:pPr>
    </w:p>
    <w:p w:rsidR="000369FA" w:rsidRDefault="000369FA">
      <w:pPr>
        <w:rPr>
          <w:rFonts w:ascii="Times New Roman" w:hAnsi="Times New Roman" w:cs="Times New Roman"/>
          <w:sz w:val="24"/>
          <w:lang w:val="en-US"/>
        </w:rPr>
      </w:pPr>
    </w:p>
    <w:p w:rsidR="00FB5430" w:rsidRPr="00887CCA" w:rsidRDefault="000369FA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6E364EF" wp14:editId="0CA414C5">
            <wp:extent cx="3295934" cy="5861711"/>
            <wp:effectExtent l="0" t="0" r="0" b="5715"/>
            <wp:docPr id="2" name="Рисунок 2" descr="C:\Users\User\Desktop\Screenshot_20220923-150728_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0220923-150728_PowerPoi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35" cy="58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3344BFB" wp14:editId="0853858C">
            <wp:extent cx="3364173" cy="5834415"/>
            <wp:effectExtent l="0" t="0" r="8255" b="0"/>
            <wp:docPr id="1" name="Рисунок 1" descr="C:\Users\User\Desktop\Screenshot_20220921-152139_G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20921-152139_G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74" cy="583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E12A50" wp14:editId="1F2148C8">
            <wp:extent cx="3275462" cy="3650775"/>
            <wp:effectExtent l="0" t="0" r="1270" b="6985"/>
            <wp:docPr id="4" name="Рисунок 4" descr="C:\Users\User\Desktop\Screenshot_20220921-152117_G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20220921-152117_Gm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8" cy="36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430" w:rsidRPr="00887CCA" w:rsidSect="00A716B5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B6FED"/>
    <w:multiLevelType w:val="hybridMultilevel"/>
    <w:tmpl w:val="4364D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E0"/>
    <w:rsid w:val="000369FA"/>
    <w:rsid w:val="00056539"/>
    <w:rsid w:val="0007662D"/>
    <w:rsid w:val="000945CF"/>
    <w:rsid w:val="000D2F1D"/>
    <w:rsid w:val="00157EC2"/>
    <w:rsid w:val="00193349"/>
    <w:rsid w:val="00353C22"/>
    <w:rsid w:val="003737BE"/>
    <w:rsid w:val="004D770C"/>
    <w:rsid w:val="00627732"/>
    <w:rsid w:val="006D6BB5"/>
    <w:rsid w:val="006F2038"/>
    <w:rsid w:val="007262BE"/>
    <w:rsid w:val="00887CCA"/>
    <w:rsid w:val="0095603E"/>
    <w:rsid w:val="00970770"/>
    <w:rsid w:val="00A716B5"/>
    <w:rsid w:val="00BB6425"/>
    <w:rsid w:val="00C02B00"/>
    <w:rsid w:val="00CE31D0"/>
    <w:rsid w:val="00CF40E0"/>
    <w:rsid w:val="00D200E0"/>
    <w:rsid w:val="00EB452B"/>
    <w:rsid w:val="00F90BCF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B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2022-09-26T10:18:00Z</dcterms:created>
  <dcterms:modified xsi:type="dcterms:W3CDTF">2022-10-10T12:23:00Z</dcterms:modified>
</cp:coreProperties>
</file>