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DE" w:rsidRDefault="00FD0EDE" w:rsidP="00FD0ED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RAPORTUL ANALITIC </w:t>
      </w:r>
    </w:p>
    <w:p w:rsidR="00FD0EDE" w:rsidRDefault="00FD0EDE" w:rsidP="00FD0ED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EXAMENULUI DE CALIFICARE</w:t>
      </w:r>
    </w:p>
    <w:p w:rsidR="00FD0EDE" w:rsidRDefault="00FD0EDE" w:rsidP="00FD0ED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Școala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Profesională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nr.11,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mun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Chișinău</w:t>
      </w:r>
      <w:proofErr w:type="spellEnd"/>
    </w:p>
    <w:p w:rsidR="00FD0EDE" w:rsidRDefault="00B84EE8" w:rsidP="00FD0ED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studii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2020 - 2021</w:t>
      </w:r>
    </w:p>
    <w:p w:rsidR="00FD0EDE" w:rsidRPr="00051E93" w:rsidRDefault="00FD0EDE" w:rsidP="00FD0ED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F6F10" w:rsidRPr="00BF6F10" w:rsidRDefault="00CF47D3" w:rsidP="00BF6F1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</w:t>
      </w:r>
      <w:proofErr w:type="spellStart"/>
      <w:proofErr w:type="gramStart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>Examenul</w:t>
      </w:r>
      <w:proofErr w:type="spellEnd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>Școala</w:t>
      </w:r>
      <w:proofErr w:type="spellEnd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>Profesională</w:t>
      </w:r>
      <w:proofErr w:type="spellEnd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nr.11, </w:t>
      </w:r>
      <w:proofErr w:type="spellStart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>mun</w:t>
      </w:r>
      <w:proofErr w:type="spellEnd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proofErr w:type="gramEnd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>Chișinău</w:t>
      </w:r>
      <w:proofErr w:type="spellEnd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</w:t>
      </w:r>
      <w:proofErr w:type="spellStart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>fost</w:t>
      </w:r>
      <w:proofErr w:type="spellEnd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30228">
        <w:rPr>
          <w:rFonts w:ascii="Times New Roman" w:eastAsia="Times New Roman" w:hAnsi="Times New Roman"/>
          <w:sz w:val="24"/>
          <w:szCs w:val="24"/>
          <w:lang w:val="en-US" w:eastAsia="ru-RU"/>
        </w:rPr>
        <w:t>organizat</w:t>
      </w:r>
      <w:proofErr w:type="spellEnd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>conformitate</w:t>
      </w:r>
      <w:proofErr w:type="spellEnd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cu</w:t>
      </w:r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Regulamentul</w:t>
      </w:r>
      <w:proofErr w:type="spellEnd"/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de </w:t>
      </w:r>
      <w:proofErr w:type="spellStart"/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organizare</w:t>
      </w:r>
      <w:proofErr w:type="spellEnd"/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a </w:t>
      </w:r>
      <w:proofErr w:type="spellStart"/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examenului</w:t>
      </w:r>
      <w:proofErr w:type="spellEnd"/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de </w:t>
      </w:r>
      <w:proofErr w:type="spellStart"/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calificare</w:t>
      </w:r>
      <w:proofErr w:type="spellEnd"/>
      <w:r w:rsidR="00BF6F10" w:rsidRPr="00BF6F1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,</w:t>
      </w:r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>aprobat</w:t>
      </w:r>
      <w:proofErr w:type="spellEnd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>prin</w:t>
      </w:r>
      <w:proofErr w:type="spellEnd"/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ordinal nr.1127 din 23.07.2018, cu</w:t>
      </w:r>
      <w:r w:rsidR="00274835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4835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>prevederile</w:t>
      </w:r>
      <w:proofErr w:type="spellEnd"/>
      <w:r w:rsidR="00274835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4835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>ordinului</w:t>
      </w:r>
      <w:proofErr w:type="spellEnd"/>
      <w:r w:rsidR="00274835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 xml:space="preserve"> nr.59 din 28.01.2020</w:t>
      </w:r>
      <w:r w:rsidR="00BF6F10" w:rsidRPr="00B84EE8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privire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evaluare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şi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calificare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programe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formare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profesională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tehnică</w:t>
      </w:r>
      <w:proofErr w:type="spellEnd"/>
      <w:r w:rsidR="00BF6F10" w:rsidRPr="00B84EE8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="00BF6F10" w:rsidRPr="00BF6F10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ro-RO"/>
        </w:rPr>
        <w:t xml:space="preserve">a </w:t>
      </w:r>
      <w:proofErr w:type="spellStart"/>
      <w:r w:rsidR="00274835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>scrisorii</w:t>
      </w:r>
      <w:proofErr w:type="spellEnd"/>
      <w:r w:rsidR="00274835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 xml:space="preserve"> nr.03/2-09/185 din 19.01.2021</w:t>
      </w:r>
      <w:r w:rsidR="00BF6F10" w:rsidRPr="00B84EE8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privire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modul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organizare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examenului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calificare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prin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metoda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sistemului</w:t>
      </w:r>
      <w:proofErr w:type="spellEnd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unificat</w:t>
      </w:r>
      <w:proofErr w:type="spellEnd"/>
      <w:r w:rsidR="00BF6F10" w:rsidRPr="00B84EE8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="00BF6F10" w:rsidRPr="00BF6F10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ro-RO"/>
        </w:rPr>
        <w:t xml:space="preserve"> a</w:t>
      </w:r>
      <w:r w:rsidR="00BF6F10" w:rsidRPr="00B84EE8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>scrisorii</w:t>
      </w:r>
      <w:proofErr w:type="spellEnd"/>
      <w:r w:rsidR="00BF6F10" w:rsidRPr="00B84EE8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 xml:space="preserve"> nr.03/2-09/1016 din 26.02.19</w:t>
      </w:r>
      <w:r w:rsidR="00BF6F10" w:rsidRPr="00BF6F10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ro-RO"/>
        </w:rPr>
        <w:t xml:space="preserve"> și a</w:t>
      </w:r>
      <w:r w:rsidR="00BF6F10" w:rsidRPr="00B84EE8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Indicaţiil</w:t>
      </w:r>
      <w:proofErr w:type="spellEnd"/>
      <w:r w:rsidR="00BF6F10" w:rsidRPr="00BF6F10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ro-RO"/>
        </w:rPr>
        <w:t>or</w:t>
      </w:r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metodice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privind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organizarea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şi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desfăşurarea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examenului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calificare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prin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metoda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sistemului</w:t>
      </w:r>
      <w:proofErr w:type="spellEnd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6F10" w:rsidRPr="00B84EE8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/>
        </w:rPr>
        <w:t>unificat</w:t>
      </w:r>
      <w:proofErr w:type="spellEnd"/>
      <w:r w:rsidR="00BF6F10" w:rsidRPr="00B84EE8">
        <w:rPr>
          <w:rFonts w:ascii="Times New Roman" w:eastAsiaTheme="minorHAnsi" w:hAnsi="Times New Roman"/>
          <w:sz w:val="24"/>
          <w:szCs w:val="24"/>
          <w:shd w:val="clear" w:color="auto" w:fill="FFFFFF"/>
          <w:lang w:val="en-US"/>
        </w:rPr>
        <w:t>.</w:t>
      </w:r>
      <w:r w:rsidR="00BF6F10" w:rsidRPr="00BF6F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BF6F10" w:rsidRPr="00BF6F10" w:rsidRDefault="00CF47D3" w:rsidP="00BF6F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</w:t>
      </w:r>
      <w:r w:rsidR="00BF6F10" w:rsidRPr="00BF6F10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Comisiile </w:t>
      </w:r>
      <w:proofErr w:type="spellStart"/>
      <w:r w:rsidR="00BF6F10" w:rsidRPr="00BF6F10">
        <w:rPr>
          <w:rFonts w:ascii="Times New Roman" w:eastAsia="Times New Roman" w:hAnsi="Times New Roman"/>
          <w:sz w:val="24"/>
          <w:szCs w:val="24"/>
          <w:lang w:val="ro-RO" w:eastAsia="ru-RU"/>
        </w:rPr>
        <w:t>intrne</w:t>
      </w:r>
      <w:proofErr w:type="spellEnd"/>
      <w:r w:rsidR="00BF6F10" w:rsidRPr="00BF6F10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de elaborare a subiectelor pentru examenul de calificare la meseriile </w:t>
      </w:r>
      <w:r w:rsidR="00BF6F10" w:rsidRPr="00BF6F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Cizmar-confecționer încălțăminte la comandă, Sculptor în lemn</w:t>
      </w:r>
      <w:r w:rsidR="00BF6F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, </w:t>
      </w:r>
      <w:proofErr w:type="spellStart"/>
      <w:r w:rsidR="00BF6F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Cusător</w:t>
      </w:r>
      <w:proofErr w:type="spellEnd"/>
      <w:r w:rsidR="00BF6F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în industria ușoară, Î</w:t>
      </w:r>
      <w:r w:rsidR="00BF6F10" w:rsidRPr="00BF6F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ngrijitor bolnavi la domiciliu</w:t>
      </w:r>
      <w:r w:rsidR="00BF6F10" w:rsidRPr="00BF6F10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au fost constituite </w:t>
      </w:r>
      <w:r w:rsidR="006A0546">
        <w:rPr>
          <w:rFonts w:ascii="Times New Roman" w:eastAsia="Times New Roman" w:hAnsi="Times New Roman"/>
          <w:sz w:val="24"/>
          <w:szCs w:val="24"/>
          <w:lang w:val="ro-RO" w:eastAsia="ru-RU"/>
        </w:rPr>
        <w:t>prin ordinul directorului nr. 05 din 1</w:t>
      </w:r>
      <w:r w:rsidR="00BF6F10" w:rsidRPr="00BF6F10">
        <w:rPr>
          <w:rFonts w:ascii="Times New Roman" w:eastAsia="Times New Roman" w:hAnsi="Times New Roman"/>
          <w:sz w:val="24"/>
          <w:szCs w:val="24"/>
          <w:lang w:val="ro-RO" w:eastAsia="ru-RU"/>
        </w:rPr>
        <w:t>9.0</w:t>
      </w:r>
      <w:r w:rsidR="006A0546">
        <w:rPr>
          <w:rFonts w:ascii="Times New Roman" w:eastAsia="Times New Roman" w:hAnsi="Times New Roman"/>
          <w:sz w:val="24"/>
          <w:szCs w:val="24"/>
          <w:lang w:val="ro-RO" w:eastAsia="ru-RU"/>
        </w:rPr>
        <w:t>1.2021</w:t>
      </w:r>
      <w:r w:rsidR="00BF6F10" w:rsidRPr="00BF6F10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. </w:t>
      </w:r>
    </w:p>
    <w:p w:rsidR="00FD0EDE" w:rsidRPr="000843EC" w:rsidRDefault="00CF47D3" w:rsidP="000843E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</w:t>
      </w:r>
      <w:r w:rsidR="00BF6F10" w:rsidRPr="00BF6F10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Comisia de elaborare a subiectelor pentru examenul de calificare pentru meseria </w:t>
      </w:r>
      <w:r w:rsidR="00BF6F10" w:rsidRPr="00BF6F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Operator pentru suportul tehnic al calculatoarelor</w:t>
      </w:r>
      <w:r w:rsidR="00BF6F10" w:rsidRPr="00BF6F10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 fost constituită de către Centrul de excelență în informati</w:t>
      </w:r>
      <w:r w:rsidR="00663DFA">
        <w:rPr>
          <w:rFonts w:ascii="Times New Roman" w:eastAsia="Times New Roman" w:hAnsi="Times New Roman"/>
          <w:sz w:val="24"/>
          <w:szCs w:val="24"/>
          <w:lang w:val="ro-RO" w:eastAsia="ru-RU"/>
        </w:rPr>
        <w:t>că și tehnologii informaționale.</w:t>
      </w:r>
    </w:p>
    <w:p w:rsidR="00C103DC" w:rsidRPr="006519C1" w:rsidRDefault="00CF47D3" w:rsidP="00C103D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</w:t>
      </w:r>
      <w:r w:rsidR="00C103DC"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>Comisiile de</w:t>
      </w:r>
      <w:r w:rsidR="000843EC"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evaluare și</w:t>
      </w:r>
      <w:r w:rsidR="00C103DC"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calificare în Şcoala Profesională nr.11 au fost constituite  î</w:t>
      </w:r>
      <w:r w:rsidR="006519C1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n </w:t>
      </w:r>
      <w:proofErr w:type="spellStart"/>
      <w:r w:rsidR="006519C1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baza</w:t>
      </w:r>
      <w:proofErr w:type="spellEnd"/>
      <w:r w:rsidR="006519C1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6519C1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ordinului</w:t>
      </w:r>
      <w:proofErr w:type="spellEnd"/>
      <w:r w:rsidR="006519C1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6519C1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directorului</w:t>
      </w:r>
      <w:proofErr w:type="spellEnd"/>
      <w:r w:rsidR="00663D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nr. </w:t>
      </w:r>
      <w:proofErr w:type="gramStart"/>
      <w:r w:rsidR="00663DFA">
        <w:rPr>
          <w:rFonts w:ascii="Times New Roman" w:eastAsia="Times New Roman" w:hAnsi="Times New Roman"/>
          <w:sz w:val="24"/>
          <w:szCs w:val="24"/>
          <w:lang w:val="en-US" w:eastAsia="ru-RU"/>
        </w:rPr>
        <w:t>27  din</w:t>
      </w:r>
      <w:proofErr w:type="gramEnd"/>
      <w:r w:rsidR="00663D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14 </w:t>
      </w:r>
      <w:proofErr w:type="spellStart"/>
      <w:r w:rsidR="00663DFA">
        <w:rPr>
          <w:rFonts w:ascii="Times New Roman" w:eastAsia="Times New Roman" w:hAnsi="Times New Roman"/>
          <w:sz w:val="24"/>
          <w:szCs w:val="24"/>
          <w:lang w:val="en-US" w:eastAsia="ru-RU"/>
        </w:rPr>
        <w:t>mai</w:t>
      </w:r>
      <w:proofErr w:type="spellEnd"/>
      <w:r w:rsidR="00663D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2021</w:t>
      </w:r>
      <w:r w:rsidR="00C103DC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C103DC" w:rsidRPr="003D6E26" w:rsidRDefault="00C103DC" w:rsidP="003D6E26">
      <w:pPr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r w:rsidR="00CF47D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Președinții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comisiilor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evaluare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au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fost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desemnați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reprezentanți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ai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agentului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economic din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domeniul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calificărilor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profesionale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certificate:</w:t>
      </w:r>
    </w:p>
    <w:p w:rsidR="00C103DC" w:rsidRPr="006519C1" w:rsidRDefault="00C103DC" w:rsidP="00FD0ED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</w:t>
      </w:r>
      <w:r w:rsidRPr="006519C1"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  <w:t>Grupa 21,</w:t>
      </w: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meseria </w:t>
      </w:r>
      <w:r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Cizmar – conf</w:t>
      </w:r>
      <w:r w:rsidR="006519C1"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ecționer încălțăminte la comandă</w:t>
      </w: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– </w:t>
      </w:r>
    </w:p>
    <w:p w:rsidR="00C103DC" w:rsidRPr="006519C1" w:rsidRDefault="00C103DC" w:rsidP="00FD0ED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</w:t>
      </w:r>
      <w:r w:rsidR="006519C1"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</w:t>
      </w:r>
      <w:r w:rsid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</w:t>
      </w:r>
      <w:r w:rsidR="006519C1"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Mocan Ala, șef secție nr.3,</w:t>
      </w: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ICS ”CRISTINA”</w:t>
      </w:r>
      <w:r w:rsidR="00051E93"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;</w:t>
      </w:r>
    </w:p>
    <w:p w:rsidR="00051E93" w:rsidRPr="006519C1" w:rsidRDefault="00C103DC" w:rsidP="00FD0ED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ro-RO" w:eastAsia="ru-RU"/>
        </w:rPr>
      </w:pP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Pr="006519C1"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  <w:t>Grupa 22,</w:t>
      </w: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051E93"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meseria </w:t>
      </w:r>
      <w:r w:rsidR="00051E93"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Sculptor în lemn – </w:t>
      </w:r>
    </w:p>
    <w:p w:rsidR="00FD0EDE" w:rsidRPr="006519C1" w:rsidRDefault="00051E93" w:rsidP="00FD0ED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                         </w:t>
      </w:r>
      <w:r w:rsid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        </w:t>
      </w:r>
      <w:r w:rsidR="006519C1"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Vasiliu Ana</w:t>
      </w: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, </w:t>
      </w:r>
      <w:proofErr w:type="spellStart"/>
      <w:r w:rsidR="006519C1"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vice</w:t>
      </w: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director</w:t>
      </w:r>
      <w:proofErr w:type="spellEnd"/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”PRIMOBIL-LUX” SRL;</w:t>
      </w:r>
    </w:p>
    <w:p w:rsidR="00051E93" w:rsidRPr="006519C1" w:rsidRDefault="00051E93" w:rsidP="00051E9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</w:pP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Pr="006519C1"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  <w:t xml:space="preserve">Grupa 23, 24, </w:t>
      </w:r>
      <w:r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meseria </w:t>
      </w:r>
      <w:r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Cusător (în industria uşoară)</w:t>
      </w:r>
      <w:r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 </w:t>
      </w:r>
    </w:p>
    <w:p w:rsidR="00FD0EDE" w:rsidRPr="006519C1" w:rsidRDefault="00051E93" w:rsidP="00FD0ED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</w:t>
      </w:r>
      <w:r w:rsid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</w:t>
      </w:r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Bologan Sergiu, director SRL ”Interplast”;</w:t>
      </w:r>
    </w:p>
    <w:p w:rsidR="00FD0EDE" w:rsidRPr="006519C1" w:rsidRDefault="00051E93" w:rsidP="00FD0ED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ro-RO" w:eastAsia="ru-RU"/>
        </w:rPr>
      </w:pP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="0002631B"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  <w:t xml:space="preserve">Grupa 25, </w:t>
      </w:r>
      <w:r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meseria </w:t>
      </w:r>
      <w:r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Operator pentru suportul tehnic al calculatoarelor –</w:t>
      </w:r>
    </w:p>
    <w:p w:rsidR="00051E93" w:rsidRPr="006519C1" w:rsidRDefault="00051E93" w:rsidP="00FD0ED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  </w:t>
      </w:r>
      <w:r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              </w:t>
      </w:r>
      <w:r w:rsid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</w:t>
      </w:r>
      <w:proofErr w:type="spellStart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Dunaf</w:t>
      </w:r>
      <w:proofErr w:type="spellEnd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Vitalie, inginer </w:t>
      </w:r>
      <w:proofErr w:type="spellStart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progamator</w:t>
      </w:r>
      <w:proofErr w:type="spellEnd"/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SRL ”ENDAVA”;</w:t>
      </w:r>
    </w:p>
    <w:p w:rsidR="00051E93" w:rsidRPr="006519C1" w:rsidRDefault="00051E93" w:rsidP="00051E93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ro-RO" w:eastAsia="ru-RU"/>
        </w:rPr>
      </w:pPr>
      <w:r w:rsidRPr="006519C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="0002631B"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  <w:t>Grupa 26</w:t>
      </w:r>
      <w:r w:rsidRPr="006519C1"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  <w:t>,</w:t>
      </w:r>
      <w:r w:rsidR="00663DFA"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  <w:t xml:space="preserve"> </w:t>
      </w:r>
      <w:r w:rsidRPr="006519C1"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  <w:t xml:space="preserve"> </w:t>
      </w:r>
      <w:r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meseria </w:t>
      </w:r>
      <w:r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Îngrijitor bolnavi la domiciliu –</w:t>
      </w:r>
    </w:p>
    <w:p w:rsidR="00FD0EDE" w:rsidRPr="003D6E26" w:rsidRDefault="00051E93" w:rsidP="003D6E26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</w:pPr>
      <w:r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                         </w:t>
      </w:r>
      <w:r w:rsid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      </w:t>
      </w:r>
      <w:r w:rsidRPr="006519C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</w:t>
      </w:r>
      <w:proofErr w:type="spellStart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Stempovschi</w:t>
      </w:r>
      <w:proofErr w:type="spellEnd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Elena, pre;</w:t>
      </w:r>
      <w:proofErr w:type="spellStart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edintele</w:t>
      </w:r>
      <w:proofErr w:type="spellEnd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asociației de </w:t>
      </w:r>
      <w:proofErr w:type="spellStart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nursing</w:t>
      </w:r>
      <w:proofErr w:type="spellEnd"/>
      <w:r w:rsidR="00663DF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din Moldova.</w:t>
      </w:r>
    </w:p>
    <w:p w:rsidR="00FD0EDE" w:rsidRPr="006519C1" w:rsidRDefault="00371038" w:rsidP="003710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</w:t>
      </w:r>
      <w:r w:rsidR="00051E93"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Membrii examinatori au fost un reprezentant al agentului economic care a îndrumat elevii la stagiul de practică în producție și un maistru-instructor/profesor </w:t>
      </w:r>
      <w:r w:rsidRPr="006519C1">
        <w:rPr>
          <w:rFonts w:ascii="Times New Roman" w:eastAsia="Times New Roman" w:hAnsi="Times New Roman"/>
          <w:sz w:val="24"/>
          <w:szCs w:val="24"/>
          <w:lang w:val="ro-RO" w:eastAsia="ru-RU"/>
        </w:rPr>
        <w:t>din ȘP nr.11.</w:t>
      </w:r>
    </w:p>
    <w:p w:rsidR="00FD0EDE" w:rsidRPr="006519C1" w:rsidRDefault="00FD0EDE" w:rsidP="00FD0EDE">
      <w:pPr>
        <w:spacing w:after="0"/>
        <w:ind w:left="-18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Comisiei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i-au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fost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prezentate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p w:rsidR="00FD0EDE" w:rsidRPr="006519C1" w:rsidRDefault="006519C1" w:rsidP="00FD0EDE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Regulamentul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organizare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examenului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="00FD0EDE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</w:t>
      </w:r>
    </w:p>
    <w:p w:rsidR="00FD0EDE" w:rsidRPr="006519C1" w:rsidRDefault="00FD0EDE" w:rsidP="00FD0EDE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Ordinul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admitere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examenul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FD0EDE" w:rsidRPr="006519C1" w:rsidRDefault="00FD0EDE" w:rsidP="00FD0EDE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Borderoul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notare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Examenul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proba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scrisă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);</w:t>
      </w:r>
    </w:p>
    <w:p w:rsidR="00FD0EDE" w:rsidRPr="006519C1" w:rsidRDefault="00FD0EDE" w:rsidP="00FD0EDE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Borderoul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notare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Examenul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proba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practică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);</w:t>
      </w:r>
    </w:p>
    <w:p w:rsidR="00FD0EDE" w:rsidRPr="006519C1" w:rsidRDefault="00FD0EDE" w:rsidP="00FD0EDE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Instrucțiuni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organizare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desfășurare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evaluării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probei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practice;</w:t>
      </w:r>
    </w:p>
    <w:p w:rsidR="00FD0EDE" w:rsidRPr="006519C1" w:rsidRDefault="00FD0EDE" w:rsidP="00FD0EDE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Agenda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formării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profesionale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elevului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cadrul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practicii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producție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FD0EDE" w:rsidRPr="006519C1" w:rsidRDefault="00FD0EDE" w:rsidP="00FD0EDE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Certificat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stagiu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practică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producție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FD0EDE" w:rsidRPr="006519C1" w:rsidRDefault="00FD0EDE" w:rsidP="00FD0EDE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Fișa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evaluare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generală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Examenul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</w:p>
    <w:p w:rsidR="000843EC" w:rsidRPr="003D6E26" w:rsidRDefault="00FD0EDE" w:rsidP="003D6E2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Procesul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verbal al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ședinței</w:t>
      </w:r>
      <w:proofErr w:type="spellEnd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="00371038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isiei</w:t>
      </w:r>
      <w:proofErr w:type="spellEnd"/>
      <w:r w:rsidR="00371038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="00371038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evaluare</w:t>
      </w:r>
      <w:proofErr w:type="spellEnd"/>
      <w:r w:rsidR="00371038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038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="00371038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038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="00371038" w:rsidRPr="006519C1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CF47D3" w:rsidRDefault="00CF47D3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    </w:t>
      </w:r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La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examenul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au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fost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admiși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elevii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care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au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realizat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integral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programul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formare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profesională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meserii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au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situția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academică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încheiată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conform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ordinului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directorului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nr. </w:t>
      </w:r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35 din 15 </w:t>
      </w:r>
      <w:proofErr w:type="spellStart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>iunie</w:t>
      </w:r>
      <w:proofErr w:type="spellEnd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2021</w:t>
      </w:r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deciziei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Consiliului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Profesoral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proces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-verbal nr.</w:t>
      </w:r>
      <w:r w:rsidR="006519C1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="006519C1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06</w:t>
      </w:r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din</w:t>
      </w:r>
      <w:proofErr w:type="gramEnd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15.06.2021.</w:t>
      </w:r>
    </w:p>
    <w:p w:rsidR="00371038" w:rsidRPr="00831965" w:rsidRDefault="00CF47D3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Examenul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fost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organizat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două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etape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proba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scrisă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proba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practică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care s-au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desfășurat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conform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orarului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aprobat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prin</w:t>
      </w:r>
      <w:proofErr w:type="spellEnd"/>
      <w:r w:rsidR="000843EC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ordinal</w:t>
      </w:r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>directorului</w:t>
      </w:r>
      <w:proofErr w:type="spellEnd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nr. </w:t>
      </w:r>
      <w:proofErr w:type="gramStart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>nr</w:t>
      </w:r>
      <w:proofErr w:type="gramEnd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gramStart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>26  din</w:t>
      </w:r>
      <w:proofErr w:type="gramEnd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14 </w:t>
      </w:r>
      <w:proofErr w:type="spellStart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>mai</w:t>
      </w:r>
      <w:proofErr w:type="spellEnd"/>
      <w:r w:rsidR="007E66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2021</w:t>
      </w:r>
      <w:r w:rsidR="00E54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6519C1"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831965" w:rsidRPr="00831965" w:rsidRDefault="00CF47D3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Centrul de excelență în informatică și tehnologii info</w:t>
      </w:r>
      <w:r w:rsidR="00E54D53">
        <w:rPr>
          <w:rFonts w:ascii="Times New Roman" w:eastAsia="Times New Roman" w:hAnsi="Times New Roman"/>
          <w:sz w:val="24"/>
          <w:szCs w:val="24"/>
          <w:lang w:val="ro-RO" w:eastAsia="ru-RU"/>
        </w:rPr>
        <w:t>rmaționale a stabilit data de 16 iunie 2021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pentru desfășurarea probei scrise și probei practice a examenului de calificare prin metoda sistemului unificat.</w:t>
      </w:r>
    </w:p>
    <w:p w:rsidR="00CF47D3" w:rsidRPr="00ED026C" w:rsidRDefault="00371038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319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Evaluarea la proba scrisă s-a desfășurat</w:t>
      </w:r>
      <w:r w:rsidR="001A430E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ă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sub formă de text, subiectele cărora au fost elabora</w:t>
      </w:r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te în conformitate cu Programa pentru examenul de calificare, Nivel 3 al CNC meseria </w:t>
      </w:r>
      <w:r w:rsidR="00ED026C" w:rsidRPr="00ED026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Operator pentru suportul tehnic al calculatoarelor</w:t>
      </w:r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aprobat de directorul Centrului de Excelență în Informatică și Tehnologii Informaționale Dl Vitalie </w:t>
      </w:r>
      <w:proofErr w:type="spellStart"/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>Zavadțchi</w:t>
      </w:r>
      <w:proofErr w:type="spellEnd"/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831965" w:rsidRDefault="00CF47D3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Proba scrisă la meseria </w:t>
      </w:r>
      <w:r w:rsidR="00831965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="00831965" w:rsidRPr="00831965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Operator pentru suportul tehnic al calculatoarelor</w:t>
      </w:r>
      <w:r w:rsidR="00831965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s-a </w:t>
      </w:r>
      <w:proofErr w:type="spellStart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dezfășurat</w:t>
      </w:r>
      <w:proofErr w:type="spellEnd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on-line, testele au fost plasate pe platforma ELEARNING.CEITI. </w:t>
      </w:r>
      <w:proofErr w:type="spellStart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md</w:t>
      </w:r>
      <w:proofErr w:type="spellEnd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. Subiectele pentru proba practică au fost expediate cu o zi </w:t>
      </w:r>
      <w:proofErr w:type="spellStart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înaite</w:t>
      </w:r>
      <w:proofErr w:type="spellEnd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de examen în ȘP nr.11, unde au fost </w:t>
      </w:r>
      <w:proofErr w:type="spellStart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păstarate</w:t>
      </w:r>
      <w:proofErr w:type="spellEnd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în siguranță și confidențialitate.</w:t>
      </w:r>
    </w:p>
    <w:p w:rsidR="00CF47D3" w:rsidRDefault="00687A05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eastAsia="Times New Roman" w:cstheme="minorHAnsi"/>
          <w:sz w:val="28"/>
          <w:szCs w:val="28"/>
          <w:lang w:val="ro-RO" w:eastAsia="ru-RU"/>
        </w:rPr>
        <w:t xml:space="preserve">    </w:t>
      </w:r>
      <w:r w:rsidRPr="00687A05">
        <w:rPr>
          <w:rFonts w:ascii="Times New Roman" w:eastAsia="Times New Roman" w:hAnsi="Times New Roman"/>
          <w:sz w:val="24"/>
          <w:szCs w:val="24"/>
          <w:lang w:val="ro-RO" w:eastAsia="ru-RU"/>
        </w:rPr>
        <w:t>Proba scrisă la meseria ”</w:t>
      </w:r>
      <w:r w:rsidRPr="00687A05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Operator pentru suportul tehnic al calculatoarelor</w:t>
      </w:r>
      <w:r w:rsidRPr="00687A05">
        <w:rPr>
          <w:rFonts w:ascii="Times New Roman" w:eastAsia="Times New Roman" w:hAnsi="Times New Roman"/>
          <w:sz w:val="24"/>
          <w:szCs w:val="24"/>
          <w:lang w:val="ro-RO" w:eastAsia="ru-RU"/>
        </w:rPr>
        <w:t>” s-a început la ora 9:00, pentru care a fost repartizat o oră astronomică. Evaluarea elevilor a fost efectuată de către program și rezultatele au fost expuse imediat.</w:t>
      </w:r>
    </w:p>
    <w:p w:rsidR="00831965" w:rsidRDefault="00CF47D3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</w:t>
      </w:r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În anul de studii 2020-2021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în școala Profesională nr.11, mun. Chișinău la </w:t>
      </w:r>
      <w:proofErr w:type="spellStart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mesria</w:t>
      </w:r>
      <w:proofErr w:type="spellEnd"/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”</w:t>
      </w:r>
      <w:r w:rsidR="00831965" w:rsidRPr="00831965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Operator pentru suportul tehnic al calculatoarelor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la anul II de studii a  existat o singură grupă. </w:t>
      </w:r>
    </w:p>
    <w:p w:rsidR="00831965" w:rsidRPr="00831965" w:rsidRDefault="00831965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Conform rezultatelor situației academice la examenele de calificare au fost admişi </w:t>
      </w:r>
      <w:r w:rsidR="00740FF0">
        <w:rPr>
          <w:rFonts w:ascii="Times New Roman" w:eastAsia="Times New Roman" w:hAnsi="Times New Roman"/>
          <w:sz w:val="24"/>
          <w:szCs w:val="24"/>
          <w:u w:val="single"/>
          <w:lang w:val="ro-RO" w:eastAsia="ru-RU"/>
        </w:rPr>
        <w:t>72</w:t>
      </w:r>
      <w:r w:rsidRPr="00831965">
        <w:rPr>
          <w:rFonts w:ascii="Times New Roman" w:eastAsia="Times New Roman" w:hAnsi="Times New Roman"/>
          <w:sz w:val="24"/>
          <w:szCs w:val="24"/>
          <w:u w:val="single"/>
          <w:lang w:val="ro-RO" w:eastAsia="ru-RU"/>
        </w:rPr>
        <w:t xml:space="preserve"> elevi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.  </w:t>
      </w:r>
    </w:p>
    <w:p w:rsidR="00687A05" w:rsidRPr="00831965" w:rsidRDefault="00831965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</w:t>
      </w:r>
      <w:r w:rsidR="00B60EDB">
        <w:rPr>
          <w:rFonts w:ascii="Times New Roman" w:eastAsia="Times New Roman" w:hAnsi="Times New Roman"/>
          <w:sz w:val="24"/>
          <w:szCs w:val="24"/>
          <w:lang w:val="ro-RO" w:eastAsia="ru-RU"/>
        </w:rPr>
        <w:t>Din 72</w:t>
      </w:r>
      <w:r w:rsidR="001A430E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de elevi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admiși la examen</w:t>
      </w:r>
      <w:r w:rsidR="001A430E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s-au p</w:t>
      </w:r>
      <w:r w:rsidR="00B60EDB">
        <w:rPr>
          <w:rFonts w:ascii="Times New Roman" w:eastAsia="Times New Roman" w:hAnsi="Times New Roman"/>
          <w:sz w:val="24"/>
          <w:szCs w:val="24"/>
          <w:lang w:val="ro-RO" w:eastAsia="ru-RU"/>
        </w:rPr>
        <w:t>rezentat și au susținut proba 71</w:t>
      </w:r>
      <w:r w:rsidR="001A430E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de e</w:t>
      </w:r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levi, un elev, </w:t>
      </w:r>
      <w:proofErr w:type="spellStart"/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>Orehova</w:t>
      </w:r>
      <w:proofErr w:type="spellEnd"/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Svetlana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, din grupa 24, meseria ”</w:t>
      </w:r>
      <w:proofErr w:type="spellStart"/>
      <w:r w:rsidR="00740FF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Cusător</w:t>
      </w:r>
      <w:proofErr w:type="spellEnd"/>
      <w:r w:rsidR="00740FF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(</w:t>
      </w:r>
      <w:r w:rsidRPr="00831965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industria ușoară</w:t>
      </w:r>
      <w:r w:rsidR="00740FF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)</w:t>
      </w:r>
      <w:bookmarkStart w:id="0" w:name="_GoBack"/>
      <w:bookmarkEnd w:id="0"/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="001A430E" w:rsidRPr="00831965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, </w:t>
      </w:r>
      <w:r w:rsidR="001A430E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nu s-a prezentat</w:t>
      </w:r>
      <w:r w:rsidR="00ED026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la examenul de calificare</w:t>
      </w:r>
      <w:r w:rsidR="001A430E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din motive personale.</w:t>
      </w:r>
    </w:p>
    <w:p w:rsidR="001A430E" w:rsidRPr="00831965" w:rsidRDefault="001A430E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Rezultatele probei scrise au fost desemna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te în</w:t>
      </w:r>
      <w:r w:rsidR="0013409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Borderoul de notare (proba scrisă)</w:t>
      </w:r>
      <w:r w:rsidR="00831965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după cum urmează:</w:t>
      </w:r>
      <w:r w:rsidR="00371153" w:rsidRPr="0083196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D0EDE" w:rsidRDefault="00FD0EDE" w:rsidP="001A430E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D0EDE" w:rsidRDefault="00FD0EDE" w:rsidP="00FD0EDE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Tabelul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1.</w:t>
      </w:r>
      <w:proofErr w:type="gramEnd"/>
    </w:p>
    <w:p w:rsidR="00FD0EDE" w:rsidRDefault="00FD0EDE" w:rsidP="00FD0EDE">
      <w:pPr>
        <w:spacing w:after="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Rezultatele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susținerii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probei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scrise</w:t>
      </w:r>
      <w:proofErr w:type="spellEnd"/>
    </w:p>
    <w:tbl>
      <w:tblPr>
        <w:tblpPr w:leftFromText="180" w:rightFromText="180" w:bottomFromText="200" w:vertAnchor="text" w:horzAnchor="margin" w:tblpXSpec="center" w:tblpY="2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51"/>
        <w:gridCol w:w="1415"/>
        <w:gridCol w:w="853"/>
        <w:gridCol w:w="1418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FD0EDE" w:rsidTr="00687A05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Grupa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candidaților admişi la proba scrisă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candidaților care au susținut proba scrisă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pe note: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Nota medie</w:t>
            </w:r>
          </w:p>
        </w:tc>
      </w:tr>
      <w:tr w:rsidR="00FD0EDE" w:rsidTr="00687A05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DE" w:rsidRPr="00831965" w:rsidRDefault="00FD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din anii precedenţi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din anii precedenţi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0263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831965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D3492" w:rsidTr="00687A0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B81A5E" w:rsidRDefault="00B81A5E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CF40DA" w:rsidRDefault="00CF40DA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687A05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CF40DA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CF40DA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687A05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687A05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687A05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D14CE9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696FCA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D14CE9">
              <w:rPr>
                <w:rFonts w:ascii="Times New Roman" w:hAnsi="Times New Roman"/>
                <w:sz w:val="24"/>
                <w:szCs w:val="24"/>
                <w:lang w:val="ro-RO"/>
              </w:rPr>
              <w:t>7,54</w:t>
            </w:r>
          </w:p>
        </w:tc>
      </w:tr>
      <w:tr w:rsidR="001D3492" w:rsidTr="00687A0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C845F6" w:rsidRDefault="00C845F6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1A5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B81A5E" w:rsidRDefault="00B81A5E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661A5" w:rsidRDefault="008661A5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C845F6" w:rsidRDefault="008661A5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C845F6" w:rsidRDefault="008661A5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B81A5E" w:rsidRDefault="008661A5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C845F6" w:rsidRDefault="008661A5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B81A5E" w:rsidRDefault="008661A5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661A5" w:rsidRDefault="008661A5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B81A5E" w:rsidRDefault="00D14CE9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MO"/>
              </w:rPr>
            </w:pPr>
            <w:r w:rsidRPr="00D14CE9">
              <w:rPr>
                <w:rFonts w:ascii="Times New Roman" w:hAnsi="Times New Roman"/>
                <w:sz w:val="24"/>
                <w:szCs w:val="24"/>
                <w:lang w:val="ro-MO"/>
              </w:rPr>
              <w:t>7,64</w:t>
            </w:r>
          </w:p>
        </w:tc>
      </w:tr>
      <w:tr w:rsidR="00FD0EDE" w:rsidTr="00CB66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B81A5E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B81A5E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687A05" w:rsidRDefault="008661A5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o-RO"/>
              </w:rPr>
            </w:pPr>
            <w:r w:rsidRPr="008661A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7,82</w:t>
            </w:r>
          </w:p>
        </w:tc>
      </w:tr>
      <w:tr w:rsidR="00FD0EDE" w:rsidTr="00CB66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FD0EDE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E15A36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C845F6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E15A36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831965" w:rsidRDefault="00C845F6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687A05" w:rsidRDefault="00DE3193" w:rsidP="001D3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o-RO"/>
              </w:rPr>
            </w:pPr>
            <w:r w:rsidRPr="00DE319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7,50</w:t>
            </w:r>
          </w:p>
        </w:tc>
      </w:tr>
      <w:tr w:rsidR="001D3492" w:rsidTr="00687A0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02631B" w:rsidRDefault="00E15A36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02631B" w:rsidRDefault="00E15A36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831965" w:rsidRDefault="001D3492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DE3193" w:rsidRDefault="00DE3193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02631B" w:rsidRDefault="00DE3193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02631B" w:rsidRDefault="00DE3193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02631B" w:rsidRDefault="00DE3193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02631B" w:rsidRDefault="00DE3193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02631B" w:rsidRDefault="00DE3193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02631B" w:rsidRDefault="00DE3193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92" w:rsidRPr="00696FCA" w:rsidRDefault="00DE3193" w:rsidP="001D3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DE3193">
              <w:rPr>
                <w:rFonts w:ascii="Times New Roman" w:hAnsi="Times New Roman"/>
                <w:sz w:val="24"/>
                <w:szCs w:val="24"/>
                <w:lang w:val="ro-RO"/>
              </w:rPr>
              <w:t>5,57</w:t>
            </w:r>
          </w:p>
        </w:tc>
      </w:tr>
      <w:tr w:rsidR="0002631B" w:rsidTr="00687A0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831965" w:rsidRDefault="0002631B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02631B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C845F6" w:rsidRDefault="0002631B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02631B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C845F6" w:rsidRDefault="0002631B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02631B" w:rsidRDefault="0002631B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CB661C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02631B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02631B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02631B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02631B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CB661C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B" w:rsidRPr="00696FCA" w:rsidRDefault="00CB661C" w:rsidP="0002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6,36</w:t>
            </w:r>
          </w:p>
        </w:tc>
      </w:tr>
      <w:tr w:rsidR="00687A05" w:rsidTr="00687A0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0EDE" w:rsidRPr="00831965" w:rsidRDefault="00FD0EDE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C845F6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C845F6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02631B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831965" w:rsidRDefault="00D14CE9" w:rsidP="003711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7,07</w:t>
            </w:r>
          </w:p>
        </w:tc>
      </w:tr>
    </w:tbl>
    <w:p w:rsidR="003D6E26" w:rsidRDefault="003D6E26" w:rsidP="003D6E26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 xml:space="preserve">  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Pentru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proba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practică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s-au elaborate un set de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sarcini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fiecare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sarcină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conține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realizarea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unor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activități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profesionale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687A05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desfășurate</w:t>
      </w:r>
      <w:proofErr w:type="spellEnd"/>
      <w:r w:rsidR="00687A05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687A05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="00687A05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687A05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condiții</w:t>
      </w:r>
      <w:proofErr w:type="spellEnd"/>
      <w:r w:rsidR="00687A05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687A05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câ</w:t>
      </w:r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t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mai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apropiate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cele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reale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lucru</w:t>
      </w:r>
      <w:proofErr w:type="spellEnd"/>
      <w:r w:rsidR="00371153" w:rsidRPr="00687A0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71153" w:rsidRPr="003D6E26" w:rsidRDefault="003D6E26" w:rsidP="003D6E26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</w:t>
      </w:r>
      <w:r w:rsidR="00A03E12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>În grupele 21</w:t>
      </w:r>
      <w:r w:rsidR="00371153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p</w:t>
      </w:r>
      <w:r w:rsidR="00FD0EDE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roba practică a </w:t>
      </w:r>
      <w:r w:rsidR="00371153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>fost susţinută la întreprinderile ICS ”CRISTINA”</w:t>
      </w:r>
      <w:r w:rsidR="00371153" w:rsidRPr="003D6E2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6B364E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>, iar în grupele 22,</w:t>
      </w:r>
      <w:r w:rsidR="0013409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23, 24, 25, 26</w:t>
      </w:r>
      <w:r w:rsidR="006B364E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– în atelierele școlii.</w:t>
      </w:r>
    </w:p>
    <w:p w:rsidR="0013409C" w:rsidRPr="00831965" w:rsidRDefault="003D6E26" w:rsidP="0013409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</w:t>
      </w:r>
      <w:r w:rsidR="006B364E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</w:t>
      </w:r>
      <w:r w:rsidR="00FD0EDE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>ezultatele</w:t>
      </w:r>
      <w:r w:rsidR="006B364E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probei practice </w:t>
      </w:r>
      <w:r w:rsidR="00FD0EDE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>sunt preluate din</w:t>
      </w:r>
      <w:r w:rsidR="00FD0EDE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FD0EDE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>Borderoul</w:t>
      </w:r>
      <w:proofErr w:type="spellEnd"/>
      <w:r w:rsidR="00FD0EDE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="00FD0EDE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>notare</w:t>
      </w:r>
      <w:proofErr w:type="spellEnd"/>
      <w:r w:rsidR="00FD0EDE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</w:t>
      </w:r>
      <w:proofErr w:type="spellStart"/>
      <w:r w:rsidR="00FD0EDE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>Examenul</w:t>
      </w:r>
      <w:proofErr w:type="spellEnd"/>
      <w:r w:rsidR="00FD0EDE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</w:t>
      </w:r>
      <w:r w:rsidR="0013409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13409C">
        <w:rPr>
          <w:rFonts w:ascii="Times New Roman" w:eastAsia="Times New Roman" w:hAnsi="Times New Roman"/>
          <w:sz w:val="24"/>
          <w:szCs w:val="24"/>
          <w:lang w:val="en-US" w:eastAsia="ru-RU"/>
        </w:rPr>
        <w:t>calificare</w:t>
      </w:r>
      <w:proofErr w:type="spellEnd"/>
      <w:r w:rsidR="0013409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spellStart"/>
      <w:r w:rsidR="0013409C">
        <w:rPr>
          <w:rFonts w:ascii="Times New Roman" w:eastAsia="Times New Roman" w:hAnsi="Times New Roman"/>
          <w:sz w:val="24"/>
          <w:szCs w:val="24"/>
          <w:lang w:val="en-US" w:eastAsia="ru-RU"/>
        </w:rPr>
        <w:t>proba</w:t>
      </w:r>
      <w:proofErr w:type="spellEnd"/>
      <w:r w:rsidR="0013409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13409C">
        <w:rPr>
          <w:rFonts w:ascii="Times New Roman" w:eastAsia="Times New Roman" w:hAnsi="Times New Roman"/>
          <w:sz w:val="24"/>
          <w:szCs w:val="24"/>
          <w:lang w:val="en-US" w:eastAsia="ru-RU"/>
        </w:rPr>
        <w:t>practică</w:t>
      </w:r>
      <w:proofErr w:type="spellEnd"/>
      <w:r w:rsidR="0013409C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3409C"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după cum urmează:</w:t>
      </w:r>
      <w:r w:rsidR="0013409C" w:rsidRPr="0083196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D0EDE" w:rsidRDefault="00FD0EDE" w:rsidP="0013409C">
      <w:pPr>
        <w:spacing w:after="0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FD0EDE" w:rsidRDefault="00FD0EDE" w:rsidP="00FD0EDE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Tabelul 2.</w:t>
      </w:r>
    </w:p>
    <w:p w:rsidR="00FD0EDE" w:rsidRDefault="00FD0EDE" w:rsidP="00FD0ED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Rezultatele susținerii probei practice</w:t>
      </w:r>
    </w:p>
    <w:tbl>
      <w:tblPr>
        <w:tblpPr w:leftFromText="180" w:rightFromText="180" w:bottomFromText="200" w:vertAnchor="text" w:horzAnchor="margin" w:tblpXSpec="center" w:tblpY="22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51"/>
        <w:gridCol w:w="1415"/>
        <w:gridCol w:w="995"/>
        <w:gridCol w:w="1413"/>
        <w:gridCol w:w="567"/>
        <w:gridCol w:w="567"/>
        <w:gridCol w:w="567"/>
        <w:gridCol w:w="567"/>
        <w:gridCol w:w="567"/>
        <w:gridCol w:w="567"/>
        <w:gridCol w:w="567"/>
        <w:gridCol w:w="884"/>
      </w:tblGrid>
      <w:tr w:rsidR="00FD0EDE" w:rsidTr="006B364E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Grupa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candidaților admişi la proba practică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candidaților care au susținut proba practică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pe note: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Nota medie</w:t>
            </w:r>
          </w:p>
        </w:tc>
      </w:tr>
      <w:tr w:rsidR="00FD0EDE" w:rsidTr="008C0F8F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DE" w:rsidRPr="0005216F" w:rsidRDefault="00FD0ED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din anii precedenţi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din anii precedenţi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&lt;5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05216F" w:rsidRDefault="00FD0E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B364E" w:rsidTr="008C0F8F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D14CE9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D14CE9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D14CE9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D14CE9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845F6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D14CE9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7C4E8A" w:rsidRDefault="00D14CE9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D14CE9">
              <w:rPr>
                <w:rFonts w:ascii="Times New Roman" w:hAnsi="Times New Roman"/>
                <w:sz w:val="24"/>
                <w:szCs w:val="24"/>
                <w:lang w:val="ro-RO"/>
              </w:rPr>
              <w:t>7,82</w:t>
            </w:r>
          </w:p>
        </w:tc>
      </w:tr>
      <w:tr w:rsidR="006B364E" w:rsidTr="008C0F8F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845F6" w:rsidRDefault="00C845F6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61A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845F6" w:rsidRDefault="00C845F6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61A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845F6" w:rsidRDefault="008661A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8661A5" w:rsidRDefault="008661A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845F6" w:rsidRDefault="008661A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845F6" w:rsidRDefault="008661A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845F6" w:rsidRDefault="008661A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845F6" w:rsidRDefault="008661A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8661A5" w:rsidRDefault="008661A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027EF" w:rsidRDefault="008661A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8661A5">
              <w:rPr>
                <w:rFonts w:ascii="Times New Roman" w:hAnsi="Times New Roman"/>
                <w:sz w:val="24"/>
                <w:szCs w:val="24"/>
                <w:lang w:val="ro-RO"/>
              </w:rPr>
              <w:t>7,18</w:t>
            </w:r>
          </w:p>
        </w:tc>
      </w:tr>
      <w:tr w:rsidR="00FD0EDE" w:rsidTr="00CB66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FD0EDE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87A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FD0EDE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87A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FD0EDE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87A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C845F6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687A05" w:rsidRDefault="008661A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o-RO"/>
              </w:rPr>
            </w:pPr>
            <w:r w:rsidRPr="008661A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8,27</w:t>
            </w:r>
          </w:p>
        </w:tc>
      </w:tr>
      <w:tr w:rsidR="00FD0EDE" w:rsidTr="00CB66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FD0EDE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87A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687A0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DE" w:rsidRPr="00687A05" w:rsidRDefault="00687A05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59461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59461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59461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59461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59461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59461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59461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DE" w:rsidRPr="00687A05" w:rsidRDefault="00DE3193" w:rsidP="006B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o-RO"/>
              </w:rPr>
            </w:pPr>
            <w:r w:rsidRPr="00DE319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8,00</w:t>
            </w:r>
          </w:p>
        </w:tc>
      </w:tr>
      <w:tr w:rsidR="006B364E" w:rsidTr="008C0F8F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02631B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661C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B661C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027EF" w:rsidRDefault="00DE3193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DE3193">
              <w:rPr>
                <w:rFonts w:ascii="Times New Roman" w:hAnsi="Times New Roman"/>
                <w:sz w:val="24"/>
                <w:szCs w:val="24"/>
                <w:lang w:val="ro-RO"/>
              </w:rPr>
              <w:t>7,5</w:t>
            </w:r>
          </w:p>
        </w:tc>
      </w:tr>
      <w:tr w:rsidR="006B364E" w:rsidTr="008C0F8F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B364E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87A0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87A05" w:rsidRDefault="00687A05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02631B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CB661C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4E" w:rsidRPr="006027EF" w:rsidRDefault="00CB661C" w:rsidP="006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CB661C">
              <w:rPr>
                <w:rFonts w:ascii="Times New Roman" w:hAnsi="Times New Roman"/>
                <w:sz w:val="24"/>
                <w:szCs w:val="24"/>
                <w:lang w:val="ro-RO"/>
              </w:rPr>
              <w:t>6,78</w:t>
            </w:r>
          </w:p>
        </w:tc>
      </w:tr>
      <w:tr w:rsidR="00FD0EDE" w:rsidTr="008C0F8F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0EDE" w:rsidRPr="00687A05" w:rsidRDefault="00FD0EDE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87A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687A05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687A05" w:rsidRDefault="00687A05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687A05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687A05" w:rsidRDefault="00687A05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5936D9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5936D9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5936D9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5936D9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5936D9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5936D9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5936D9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0EDE" w:rsidRPr="00687A05" w:rsidRDefault="00CB756A" w:rsidP="00C33F1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CB756A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7,59</w:t>
            </w:r>
            <w:r w:rsidR="002972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            </w:t>
            </w:r>
          </w:p>
        </w:tc>
      </w:tr>
    </w:tbl>
    <w:p w:rsidR="00FD0EDE" w:rsidRPr="006F3062" w:rsidRDefault="00FD0EDE" w:rsidP="00FD0EDE">
      <w:pPr>
        <w:spacing w:after="0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F3062" w:rsidRDefault="00C33F1B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</w:t>
      </w:r>
      <w:r w:rsidR="006F3062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Examinând reuşita elevilor pe parcursul instruirii, </w:t>
      </w:r>
      <w:r w:rsidR="0013409C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Agenda </w:t>
      </w:r>
      <w:proofErr w:type="spellStart"/>
      <w:r w:rsidR="0013409C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>formării</w:t>
      </w:r>
      <w:proofErr w:type="spellEnd"/>
      <w:r w:rsidR="0013409C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13409C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>profesionale</w:t>
      </w:r>
      <w:proofErr w:type="spellEnd"/>
      <w:r w:rsidR="0013409C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</w:t>
      </w:r>
      <w:proofErr w:type="spellStart"/>
      <w:r w:rsidR="0013409C" w:rsidRPr="003D6E26">
        <w:rPr>
          <w:rFonts w:ascii="Times New Roman" w:eastAsia="Times New Roman" w:hAnsi="Times New Roman"/>
          <w:sz w:val="24"/>
          <w:szCs w:val="24"/>
          <w:lang w:val="en-US" w:eastAsia="ru-RU"/>
        </w:rPr>
        <w:t>elevului</w:t>
      </w:r>
      <w:proofErr w:type="spellEnd"/>
      <w:r w:rsidR="0013409C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="0013409C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6F3062" w:rsidRPr="003D6E26">
        <w:rPr>
          <w:rFonts w:ascii="Times New Roman" w:eastAsia="Times New Roman" w:hAnsi="Times New Roman"/>
          <w:sz w:val="24"/>
          <w:szCs w:val="24"/>
          <w:lang w:val="ro-RO" w:eastAsia="ru-RU"/>
        </w:rPr>
        <w:t>referinţa de la practica de producţie, rezultatele ambelor probe de calificare, comisiile au decis conferirea  categoriei de calificare după cum urmează:</w:t>
      </w:r>
    </w:p>
    <w:p w:rsidR="0013409C" w:rsidRDefault="0013409C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13409C" w:rsidRDefault="0013409C" w:rsidP="0013409C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Tabelul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ro-MO" w:eastAsia="ru-RU"/>
        </w:rPr>
        <w:t>3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13409C" w:rsidRDefault="0013409C" w:rsidP="0013409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Rezultatele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acordării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calificărilor</w:t>
      </w:r>
      <w:proofErr w:type="spellEnd"/>
    </w:p>
    <w:p w:rsidR="0013409C" w:rsidRDefault="0013409C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tbl>
      <w:tblPr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06"/>
        <w:gridCol w:w="2421"/>
        <w:gridCol w:w="709"/>
        <w:gridCol w:w="709"/>
        <w:gridCol w:w="709"/>
        <w:gridCol w:w="567"/>
        <w:gridCol w:w="567"/>
        <w:gridCol w:w="511"/>
      </w:tblGrid>
      <w:tr w:rsidR="0013409C" w:rsidTr="00BE307C">
        <w:trPr>
          <w:trHeight w:val="41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Grupa</w:t>
            </w:r>
            <w:proofErr w:type="spellEnd"/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Nr</w:t>
            </w:r>
            <w:proofErr w:type="spellEnd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elevi</w:t>
            </w:r>
            <w:proofErr w:type="spellEnd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Nr. </w:t>
            </w:r>
            <w:proofErr w:type="spellStart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care</w:t>
            </w:r>
            <w:proofErr w:type="spellEnd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obținut</w:t>
            </w:r>
            <w:proofErr w:type="spellEnd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califiacarea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05216F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f/c</w:t>
            </w:r>
          </w:p>
        </w:tc>
      </w:tr>
      <w:tr w:rsidR="0013409C" w:rsidTr="00BE307C">
        <w:trPr>
          <w:trHeight w:val="3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9C" w:rsidRPr="003D6E26" w:rsidRDefault="0013409C" w:rsidP="00BE30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409C" w:rsidTr="00BE307C">
        <w:trPr>
          <w:trHeight w:val="3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D14CE9" w:rsidRDefault="00D14CE9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D14CE9" w:rsidRDefault="00D14CE9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D14CE9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D14CE9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D14CE9" w:rsidRDefault="00D14CE9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409C" w:rsidTr="00BE307C">
        <w:trPr>
          <w:trHeight w:val="3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409C" w:rsidTr="00BE307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8661A5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13409C" w:rsidTr="00BE30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DE3193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DE3193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DE3193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13409C" w:rsidTr="00BE30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14</w:t>
            </w:r>
          </w:p>
        </w:tc>
      </w:tr>
      <w:tr w:rsidR="0013409C" w:rsidTr="00BE30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E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14</w:t>
            </w:r>
          </w:p>
        </w:tc>
      </w:tr>
      <w:tr w:rsidR="0013409C" w:rsidTr="00BE307C">
        <w:trPr>
          <w:trHeight w:val="3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D6E2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9C" w:rsidRPr="003D6E26" w:rsidRDefault="0029721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9C" w:rsidRPr="003D6E26" w:rsidRDefault="0013409C" w:rsidP="00BE30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D6E26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28</w:t>
            </w:r>
          </w:p>
        </w:tc>
      </w:tr>
    </w:tbl>
    <w:p w:rsidR="0013409C" w:rsidRDefault="0013409C" w:rsidP="003D6E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13409C" w:rsidRPr="00A03E12" w:rsidRDefault="0013409C" w:rsidP="0013409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008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Pentru candidații din grupele 25, 26 nu se acordă categorii de calificare.</w:t>
      </w:r>
    </w:p>
    <w:p w:rsidR="0013409C" w:rsidRPr="00A03E12" w:rsidRDefault="0013409C" w:rsidP="0013409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13409C" w:rsidRPr="003D6E26" w:rsidRDefault="0013409C" w:rsidP="0013409C">
      <w:pPr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lastRenderedPageBreak/>
        <w:t xml:space="preserve">  Din </w:t>
      </w:r>
      <w:r w:rsidR="0029721C">
        <w:rPr>
          <w:rFonts w:ascii="Times New Roman" w:eastAsia="Times New Roman" w:hAnsi="Times New Roman"/>
          <w:sz w:val="24"/>
          <w:szCs w:val="24"/>
          <w:lang w:val="ro-RO" w:eastAsia="ru-RU"/>
        </w:rPr>
        <w:t>cei 43</w:t>
      </w: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de elevii, ce li s-au acordat categorii </w:t>
      </w:r>
      <w:r w:rsidR="002E5CA0">
        <w:rPr>
          <w:rFonts w:ascii="Times New Roman" w:eastAsia="Times New Roman" w:hAnsi="Times New Roman"/>
          <w:sz w:val="24"/>
          <w:szCs w:val="24"/>
          <w:lang w:val="ro-RO" w:eastAsia="ru-RU"/>
        </w:rPr>
        <w:t>de calificare, 20,93</w:t>
      </w: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% din elevi au obţinut c</w:t>
      </w:r>
      <w:r w:rsidR="002E5CA0">
        <w:rPr>
          <w:rFonts w:ascii="Times New Roman" w:eastAsia="Times New Roman" w:hAnsi="Times New Roman"/>
          <w:sz w:val="24"/>
          <w:szCs w:val="24"/>
          <w:lang w:val="ro-RO" w:eastAsia="ru-RU"/>
        </w:rPr>
        <w:t>ategoria de calificarea a IV, 44,19</w:t>
      </w: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% cat</w:t>
      </w:r>
      <w:r w:rsidR="002233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egoria de calificare a III și </w:t>
      </w:r>
      <w:r w:rsidR="002E5CA0">
        <w:rPr>
          <w:rFonts w:ascii="Times New Roman" w:eastAsia="Times New Roman" w:hAnsi="Times New Roman"/>
          <w:sz w:val="24"/>
          <w:szCs w:val="24"/>
          <w:lang w:val="ro-RO" w:eastAsia="ru-RU"/>
        </w:rPr>
        <w:t>34,88</w:t>
      </w:r>
      <w:r w:rsidR="0022339F">
        <w:rPr>
          <w:rFonts w:ascii="Times New Roman" w:eastAsia="Times New Roman" w:hAnsi="Times New Roman"/>
          <w:sz w:val="24"/>
          <w:szCs w:val="24"/>
          <w:lang w:val="ro-RO" w:eastAsia="ru-RU"/>
        </w:rPr>
        <w:t>% categoria de calificare</w:t>
      </w: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22339F">
        <w:rPr>
          <w:rFonts w:ascii="Times New Roman" w:eastAsia="Times New Roman" w:hAnsi="Times New Roman"/>
          <w:sz w:val="24"/>
          <w:szCs w:val="24"/>
          <w:lang w:val="ro-RO" w:eastAsia="ru-RU"/>
        </w:rPr>
        <w:t>II</w:t>
      </w: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C33F1B" w:rsidRDefault="0013409C" w:rsidP="0013409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Rezultatele 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>notelor finale la examenul de calificare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au fost desemnate în procesele-verbale nr.01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831965">
        <w:rPr>
          <w:rFonts w:ascii="Times New Roman" w:eastAsia="Times New Roman" w:hAnsi="Times New Roman"/>
          <w:sz w:val="24"/>
          <w:szCs w:val="24"/>
          <w:lang w:val="ro-RO" w:eastAsia="ru-RU"/>
        </w:rPr>
        <w:t>06 ale ședințelor Comisiilor de evaluare și calificare după cum urmează:</w:t>
      </w:r>
    </w:p>
    <w:p w:rsidR="0013409C" w:rsidRPr="0013409C" w:rsidRDefault="0013409C" w:rsidP="0013409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E15A36" w:rsidRPr="00E15A36" w:rsidRDefault="0013409C" w:rsidP="00E15A36">
      <w:pPr>
        <w:spacing w:after="0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Tabelul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4</w:t>
      </w:r>
      <w:r w:rsidR="00E15A36" w:rsidRPr="00E15A36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.</w:t>
      </w:r>
      <w:proofErr w:type="gramEnd"/>
    </w:p>
    <w:p w:rsidR="00E15A36" w:rsidRPr="0013409C" w:rsidRDefault="00E15A36" w:rsidP="00E15A36">
      <w:pPr>
        <w:spacing w:after="0"/>
        <w:rPr>
          <w:rFonts w:ascii="Times New Roman" w:eastAsia="Times New Roman" w:hAnsi="Times New Roman"/>
          <w:i/>
          <w:sz w:val="24"/>
          <w:szCs w:val="24"/>
          <w:lang w:val="ro-MO" w:eastAsia="ru-RU"/>
        </w:rPr>
      </w:pPr>
      <w:proofErr w:type="spellStart"/>
      <w:r w:rsidRPr="0013409C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Rezultatele</w:t>
      </w:r>
      <w:proofErr w:type="spellEnd"/>
      <w:r w:rsidRPr="0013409C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Pr="0013409C">
        <w:rPr>
          <w:rFonts w:ascii="Times New Roman" w:eastAsia="Times New Roman" w:hAnsi="Times New Roman"/>
          <w:i/>
          <w:sz w:val="24"/>
          <w:szCs w:val="24"/>
          <w:lang w:val="ro-MO" w:eastAsia="ru-RU"/>
        </w:rPr>
        <w:t>notelor finale la examenul de calificare</w:t>
      </w:r>
    </w:p>
    <w:tbl>
      <w:tblPr>
        <w:tblpPr w:leftFromText="180" w:rightFromText="180" w:bottomFromText="200" w:vertAnchor="text" w:horzAnchor="margin" w:tblpXSpec="center" w:tblpY="2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51"/>
        <w:gridCol w:w="1415"/>
        <w:gridCol w:w="853"/>
        <w:gridCol w:w="1418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E15A36" w:rsidTr="00E15A36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Grupa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candidaților admişi la proba scrisă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candidaților care au susținut proba scrisă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pe note: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Nota medie</w:t>
            </w:r>
          </w:p>
        </w:tc>
      </w:tr>
      <w:tr w:rsidR="00E15A36" w:rsidTr="00E15A36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36" w:rsidRPr="00831965" w:rsidRDefault="00E15A36" w:rsidP="00E15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din anii precedenţi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inclusiv din anii precedenţi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15A36" w:rsidTr="00E15A3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B81A5E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F40DA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687A0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F40DA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F40DA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687A0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687A0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687A0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696FCA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7,74</w:t>
            </w:r>
          </w:p>
        </w:tc>
      </w:tr>
      <w:tr w:rsidR="00E15A36" w:rsidTr="00E15A3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B81A5E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B81A5E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B81A5E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B81A5E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7,32</w:t>
            </w:r>
          </w:p>
        </w:tc>
      </w:tr>
      <w:tr w:rsidR="00E15A36" w:rsidTr="00E15A3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845F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687A0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8,14</w:t>
            </w:r>
          </w:p>
        </w:tc>
      </w:tr>
      <w:tr w:rsidR="00E15A36" w:rsidTr="00E15A3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845F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845F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36" w:rsidRPr="00687A0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7,85</w:t>
            </w:r>
          </w:p>
        </w:tc>
      </w:tr>
      <w:tr w:rsidR="00E15A36" w:rsidTr="00E15A36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13409C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13409C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696FCA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6,92</w:t>
            </w:r>
          </w:p>
        </w:tc>
      </w:tr>
      <w:tr w:rsidR="00E15A36" w:rsidTr="00E15A3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6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C845F6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B60EDB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02631B" w:rsidRDefault="00E15A36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3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6" w:rsidRPr="00696FCA" w:rsidRDefault="00B60EDB" w:rsidP="00E15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6,66</w:t>
            </w:r>
          </w:p>
        </w:tc>
      </w:tr>
      <w:tr w:rsidR="00E15A36" w:rsidTr="00E15A3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3196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B60EDB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B60EDB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B60EDB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B60EDB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B60EDB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B60EDB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E15A36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B60EDB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B60EDB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A36" w:rsidRPr="00831965" w:rsidRDefault="00CB661C" w:rsidP="00E15A3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7,44</w:t>
            </w:r>
          </w:p>
        </w:tc>
      </w:tr>
    </w:tbl>
    <w:p w:rsidR="001826A9" w:rsidRDefault="001826A9" w:rsidP="001826A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val="ro-RO"/>
        </w:rPr>
      </w:pPr>
    </w:p>
    <w:p w:rsidR="001826A9" w:rsidRPr="001826A9" w:rsidRDefault="005D6E7D" w:rsidP="005D6E7D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    </w:t>
      </w:r>
      <w:r w:rsidR="001826A9" w:rsidRPr="001826A9">
        <w:rPr>
          <w:rFonts w:ascii="Times New Roman" w:eastAsia="Times New Roman" w:hAnsi="Times New Roman"/>
          <w:iCs/>
          <w:sz w:val="24"/>
          <w:szCs w:val="24"/>
          <w:lang w:val="ro-RO"/>
        </w:rPr>
        <w:t>În vederea prev</w:t>
      </w:r>
      <w:r>
        <w:rPr>
          <w:rFonts w:ascii="Times New Roman" w:eastAsia="Times New Roman" w:hAnsi="Times New Roman"/>
          <w:iCs/>
          <w:sz w:val="24"/>
          <w:szCs w:val="24"/>
          <w:lang w:val="ro-RO"/>
        </w:rPr>
        <w:t>enirii riscului de îmbolnăvire cu</w:t>
      </w:r>
      <w:r w:rsidR="001826A9" w:rsidRPr="001826A9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COVID-19 a elevilor și personalului din ȘP nr.11, </w:t>
      </w:r>
      <w:r w:rsidR="001826A9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pe parcursul desfășurării examenelor de calificare </w:t>
      </w:r>
      <w:r w:rsidR="001826A9" w:rsidRPr="001826A9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au fost obligatorii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tuturor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măsurilor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recomandărilor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sănătate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publică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locul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>desfășurării</w:t>
      </w:r>
      <w:proofErr w:type="spellEnd"/>
      <w:r w:rsidR="001826A9" w:rsidRPr="001826A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ro-RO"/>
        </w:rPr>
        <w:t>probelor de examen.</w:t>
      </w:r>
    </w:p>
    <w:p w:rsidR="00FD0EDE" w:rsidRPr="001826A9" w:rsidRDefault="00FD0EDE" w:rsidP="00FD0EDE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FD0EDE" w:rsidRPr="0005216F" w:rsidRDefault="00165C5A" w:rsidP="0005216F">
      <w:pPr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5216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</w:t>
      </w:r>
      <w:r w:rsidR="0005216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</w:t>
      </w:r>
      <w:r w:rsidR="00FD0EDE" w:rsidRPr="0005216F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Aprecieri:</w:t>
      </w:r>
    </w:p>
    <w:p w:rsidR="00FD0EDE" w:rsidRPr="0005216F" w:rsidRDefault="00165C5A" w:rsidP="00FD0EDE">
      <w:pPr>
        <w:spacing w:after="0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</w:t>
      </w:r>
      <w:r w:rsidR="00FD0EDE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În urma susţinerii examenelor de calificare se remarcă:</w:t>
      </w:r>
    </w:p>
    <w:p w:rsidR="00FD0EDE" w:rsidRPr="0005216F" w:rsidRDefault="00FD0EDE" w:rsidP="001826A9">
      <w:pPr>
        <w:numPr>
          <w:ilvl w:val="0"/>
          <w:numId w:val="2"/>
        </w:numPr>
        <w:tabs>
          <w:tab w:val="left" w:pos="284"/>
          <w:tab w:val="num" w:pos="426"/>
        </w:tabs>
        <w:spacing w:after="0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ţinuta elevilor pe parcursul susţinerii examenelor de calif</w:t>
      </w:r>
      <w:r w:rsidR="001826A9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icare, limbajul şi terminologiei </w:t>
      </w: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de specialitate a fost relatată în limbajul mimico-gestual, reieşind din specificul şcolii şi grupele cu surditate medie şi severă;</w:t>
      </w:r>
    </w:p>
    <w:p w:rsidR="000338B4" w:rsidRPr="00A03E12" w:rsidRDefault="001826A9" w:rsidP="001826A9">
      <w:pPr>
        <w:numPr>
          <w:ilvl w:val="0"/>
          <w:numId w:val="2"/>
        </w:numPr>
        <w:tabs>
          <w:tab w:val="clear" w:pos="-351"/>
          <w:tab w:val="num" w:pos="284"/>
          <w:tab w:val="num" w:pos="426"/>
        </w:tabs>
        <w:spacing w:after="0"/>
        <w:ind w:left="426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0338B4"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la examen</w:t>
      </w:r>
      <w:r w:rsidR="000338B4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ul de calificare la meseria ”</w:t>
      </w:r>
      <w:r w:rsidR="000338B4" w:rsidRPr="0005216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Operator pentru suportul tehnic al calculatoarelor” </w:t>
      </w:r>
      <w:r w:rsidR="000338B4"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s-a utilizat sistemul de operare ”JOIS”, destinat persoanelor cu </w:t>
      </w:r>
      <w:proofErr w:type="spellStart"/>
      <w:r w:rsidR="000338B4"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dificiențe</w:t>
      </w:r>
      <w:proofErr w:type="spellEnd"/>
      <w:r w:rsidR="000338B4"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de vedere.</w:t>
      </w:r>
    </w:p>
    <w:p w:rsidR="000338B4" w:rsidRPr="0005216F" w:rsidRDefault="000338B4" w:rsidP="001826A9">
      <w:pPr>
        <w:numPr>
          <w:ilvl w:val="0"/>
          <w:numId w:val="2"/>
        </w:numPr>
        <w:tabs>
          <w:tab w:val="clear" w:pos="-351"/>
          <w:tab w:val="num" w:pos="284"/>
          <w:tab w:val="num" w:pos="426"/>
        </w:tabs>
        <w:spacing w:after="0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evaluarea elevilor a fost efectuată de către program și rez</w:t>
      </w:r>
      <w:r w:rsidR="0022339F">
        <w:rPr>
          <w:rFonts w:ascii="Times New Roman" w:eastAsia="Times New Roman" w:hAnsi="Times New Roman"/>
          <w:sz w:val="24"/>
          <w:szCs w:val="24"/>
          <w:lang w:val="ro-RO" w:eastAsia="ru-RU"/>
        </w:rPr>
        <w:t>ultatele au fost expuse imediat</w:t>
      </w: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FD0EDE" w:rsidRPr="0005216F" w:rsidRDefault="00FD0EDE" w:rsidP="001826A9">
      <w:pPr>
        <w:numPr>
          <w:ilvl w:val="0"/>
          <w:numId w:val="2"/>
        </w:numPr>
        <w:tabs>
          <w:tab w:val="left" w:pos="284"/>
          <w:tab w:val="num" w:pos="426"/>
        </w:tabs>
        <w:spacing w:after="0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nivelul </w:t>
      </w:r>
      <w:r w:rsidR="00313776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de pregătire corespunde meseriilor</w:t>
      </w: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respective;</w:t>
      </w:r>
    </w:p>
    <w:p w:rsidR="00FD0EDE" w:rsidRPr="0005216F" w:rsidRDefault="00FD0EDE" w:rsidP="001826A9">
      <w:pPr>
        <w:numPr>
          <w:ilvl w:val="0"/>
          <w:numId w:val="2"/>
        </w:numPr>
        <w:tabs>
          <w:tab w:val="left" w:pos="284"/>
          <w:tab w:val="num" w:pos="426"/>
        </w:tabs>
        <w:spacing w:after="0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principialitatea comisiei în evaluarea cunoştinţelor şi abilităţilor în cadrul susţinerii examenelor de calificare;</w:t>
      </w:r>
    </w:p>
    <w:p w:rsidR="00FD0EDE" w:rsidRPr="0005216F" w:rsidRDefault="00FD0EDE" w:rsidP="001826A9">
      <w:pPr>
        <w:numPr>
          <w:ilvl w:val="0"/>
          <w:numId w:val="2"/>
        </w:numPr>
        <w:tabs>
          <w:tab w:val="left" w:pos="284"/>
          <w:tab w:val="num" w:pos="426"/>
        </w:tabs>
        <w:spacing w:after="0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nivelul înalt de organizare a procesului de susţinere a examenelor de calificare;</w:t>
      </w:r>
    </w:p>
    <w:p w:rsidR="00FD0EDE" w:rsidRPr="0005216F" w:rsidRDefault="00FD0EDE" w:rsidP="001826A9">
      <w:pPr>
        <w:numPr>
          <w:ilvl w:val="0"/>
          <w:numId w:val="2"/>
        </w:numPr>
        <w:tabs>
          <w:tab w:val="left" w:pos="284"/>
          <w:tab w:val="num" w:pos="426"/>
        </w:tabs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testele  de la proba scrisă au fost bine alcătuite, </w:t>
      </w:r>
      <w:proofErr w:type="spellStart"/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inc</w:t>
      </w:r>
      <w:r w:rsidR="0005216F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luzînd</w:t>
      </w:r>
      <w:proofErr w:type="spellEnd"/>
      <w:r w:rsidR="0005216F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="0005216F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sărcini</w:t>
      </w:r>
      <w:proofErr w:type="spellEnd"/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de la toate disciplinele</w:t>
      </w:r>
      <w:r w:rsidR="0022339F">
        <w:rPr>
          <w:rFonts w:ascii="Times New Roman" w:eastAsia="Times New Roman" w:hAnsi="Times New Roman"/>
          <w:sz w:val="24"/>
          <w:szCs w:val="24"/>
          <w:lang w:val="ro-RO" w:eastAsia="ru-RU"/>
        </w:rPr>
        <w:t>/modulele</w:t>
      </w: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studiate pe parcursul a 2 ani de studii.</w:t>
      </w:r>
    </w:p>
    <w:p w:rsidR="000338B4" w:rsidRPr="0005216F" w:rsidRDefault="003D6E26" w:rsidP="003D6E26">
      <w:pPr>
        <w:ind w:left="284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5216F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lastRenderedPageBreak/>
        <w:t>R</w:t>
      </w:r>
      <w:r w:rsidR="000338B4" w:rsidRPr="00A03E1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ecomandări:</w:t>
      </w:r>
    </w:p>
    <w:p w:rsidR="00B245D2" w:rsidRPr="0005216F" w:rsidRDefault="00EE24B7" w:rsidP="0022339F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Adaptarea conținuturilor la noile tehnologii din domeniul meseriilor studiate</w:t>
      </w:r>
      <w:r w:rsidR="00B245D2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0338B4" w:rsidRPr="0005216F" w:rsidRDefault="000338B4" w:rsidP="0022339F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Adaptări posibile pentru candidații cu nevoi speciale:</w:t>
      </w:r>
    </w:p>
    <w:p w:rsidR="000338B4" w:rsidRPr="00A03E12" w:rsidRDefault="000338B4" w:rsidP="0022339F">
      <w:pPr>
        <w:numPr>
          <w:ilvl w:val="0"/>
          <w:numId w:val="4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Prelungirea timpului pentru persoanele cu CES</w:t>
      </w:r>
    </w:p>
    <w:p w:rsidR="000338B4" w:rsidRPr="00A03E12" w:rsidRDefault="000338B4" w:rsidP="0022339F">
      <w:pPr>
        <w:numPr>
          <w:ilvl w:val="0"/>
          <w:numId w:val="4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Realizarea examenului cu un asistent (citire, traducere, scriere)</w:t>
      </w:r>
    </w:p>
    <w:p w:rsidR="000338B4" w:rsidRPr="00A03E12" w:rsidRDefault="000338B4" w:rsidP="0022339F">
      <w:pPr>
        <w:numPr>
          <w:ilvl w:val="0"/>
          <w:numId w:val="4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Calculator adaptat</w:t>
      </w:r>
    </w:p>
    <w:p w:rsidR="000338B4" w:rsidRPr="0005216F" w:rsidRDefault="000338B4" w:rsidP="0022339F">
      <w:pPr>
        <w:numPr>
          <w:ilvl w:val="0"/>
          <w:numId w:val="4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A03E12">
        <w:rPr>
          <w:rFonts w:ascii="Times New Roman" w:eastAsia="Times New Roman" w:hAnsi="Times New Roman"/>
          <w:sz w:val="24"/>
          <w:szCs w:val="24"/>
          <w:lang w:val="ro-RO" w:eastAsia="ru-RU"/>
        </w:rPr>
        <w:t>Programe adaptate</w:t>
      </w: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B245D2" w:rsidRPr="0005216F" w:rsidRDefault="00B245D2" w:rsidP="0022339F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Studirea utilajelor ultra moderne de prelucrare a lemnului, confecționarea îmbrăcămintei și încălțămintei .</w:t>
      </w:r>
    </w:p>
    <w:p w:rsidR="00B245D2" w:rsidRPr="0005216F" w:rsidRDefault="00B245D2" w:rsidP="0022339F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Introducerea tehnologiilor informaţionale moderne în procesul de instruire la meseriile studiate în școală.</w:t>
      </w:r>
    </w:p>
    <w:p w:rsidR="00EE24B7" w:rsidRPr="0005216F" w:rsidRDefault="00EE24B7" w:rsidP="0022339F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Îmbunătățirea calității predării prin aplicarea metodelor particip</w:t>
      </w:r>
      <w:r w:rsidR="000338B4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ative pentru motivarea elevilor.</w:t>
      </w:r>
    </w:p>
    <w:p w:rsidR="000338B4" w:rsidRPr="0005216F" w:rsidRDefault="000338B4" w:rsidP="0022339F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Subiectele/sarcinile trebuie formulate mai succint.</w:t>
      </w:r>
    </w:p>
    <w:p w:rsidR="000338B4" w:rsidRPr="0005216F" w:rsidRDefault="000338B4" w:rsidP="0022339F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Îmbunătățirea calității relațiilor de parteneriat cu agenții economici.</w:t>
      </w:r>
    </w:p>
    <w:p w:rsidR="000338B4" w:rsidRPr="0005216F" w:rsidRDefault="000338B4" w:rsidP="0022339F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Monitorizarea mai calitativă a stagiilor de practică.</w:t>
      </w:r>
    </w:p>
    <w:p w:rsidR="000338B4" w:rsidRPr="0005216F" w:rsidRDefault="0005216F" w:rsidP="000338B4">
      <w:pPr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</w:t>
      </w:r>
      <w:r w:rsidR="003D6E26" w:rsidRPr="0005216F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Concluzii </w:t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:</w:t>
      </w:r>
    </w:p>
    <w:p w:rsidR="003D6E26" w:rsidRPr="0005216F" w:rsidRDefault="003D6E26" w:rsidP="0022339F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Susținerea examenelor de calificare a demonstrat un nivel înalt al cunoștințelor, abilităților și competențelor absolvenților specialității supuse evaluării și corespunderea acestora standardelor de calificare și cerințelor angajatorilor.</w:t>
      </w:r>
    </w:p>
    <w:p w:rsidR="003D6E26" w:rsidRPr="0005216F" w:rsidRDefault="003D6E26" w:rsidP="0022339F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Nivelul înalt de pregătire profesională și </w:t>
      </w:r>
      <w:proofErr w:type="spellStart"/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psiho-pedagogică</w:t>
      </w:r>
      <w:proofErr w:type="spellEnd"/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corpului didactic.</w:t>
      </w:r>
    </w:p>
    <w:p w:rsidR="003D6E26" w:rsidRPr="0005216F" w:rsidRDefault="003D6E26" w:rsidP="0022339F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Examenele de calificare s-au desfășurat conform </w:t>
      </w:r>
      <w:r w:rsidRPr="0005216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Regulamentul de organizare a examenului de calificare </w:t>
      </w: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și nu au fost depistate abateri.</w:t>
      </w:r>
    </w:p>
    <w:p w:rsidR="00FD0EDE" w:rsidRPr="0005216F" w:rsidRDefault="00FD0EDE" w:rsidP="0022339F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După susținerea examenului de calificare, s-au propus oferte de an</w:t>
      </w:r>
      <w:r w:rsidR="00313776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gajare la întreprinderile unde și-au desfășurat practica în producție </w:t>
      </w:r>
      <w:r w:rsidR="000338B4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la 3</w:t>
      </w: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>0</w:t>
      </w:r>
      <w:r w:rsidR="00313776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% din absolvenții </w:t>
      </w: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ȘP nr.11, mun. Chișinău.</w:t>
      </w:r>
    </w:p>
    <w:p w:rsidR="00FD0EDE" w:rsidRPr="0005216F" w:rsidRDefault="00FD0EDE" w:rsidP="00FD0EDE">
      <w:pPr>
        <w:spacing w:after="0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A03E12" w:rsidRPr="00A03E12" w:rsidRDefault="00A03E12" w:rsidP="000338B4">
      <w:pPr>
        <w:spacing w:after="0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A03E12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</w:t>
      </w:r>
    </w:p>
    <w:p w:rsidR="00A03E12" w:rsidRPr="00A03E12" w:rsidRDefault="00A03E12" w:rsidP="00A03E12">
      <w:pPr>
        <w:spacing w:after="0"/>
        <w:ind w:left="284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165C5A" w:rsidRPr="0005216F" w:rsidRDefault="00165C5A" w:rsidP="00FD0EDE">
      <w:pPr>
        <w:spacing w:after="0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313776" w:rsidRPr="0005216F" w:rsidRDefault="0022339F" w:rsidP="00FD0EDE">
      <w:pPr>
        <w:spacing w:after="0"/>
        <w:ind w:firstLine="540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08.07.2021</w:t>
      </w:r>
      <w:r w:rsidR="00313776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                                 </w:t>
      </w:r>
      <w:r w:rsid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    </w:t>
      </w:r>
      <w:r w:rsidR="00313776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Jalbă Mariana, director adjunct    </w:t>
      </w:r>
    </w:p>
    <w:p w:rsidR="00FD0EDE" w:rsidRPr="0005216F" w:rsidRDefault="00313776" w:rsidP="00165C5A">
      <w:pPr>
        <w:spacing w:after="0"/>
        <w:ind w:firstLine="540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                                                            </w:t>
      </w:r>
      <w:r w:rsidR="00165C5A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 </w:t>
      </w:r>
      <w:r w:rsidR="00165C5A" w:rsidRPr="0005216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pentru instruire și producere</w:t>
      </w:r>
    </w:p>
    <w:sectPr w:rsidR="00FD0EDE" w:rsidRPr="0005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0F7"/>
    <w:multiLevelType w:val="hybridMultilevel"/>
    <w:tmpl w:val="59D2232A"/>
    <w:lvl w:ilvl="0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A33FF"/>
    <w:multiLevelType w:val="hybridMultilevel"/>
    <w:tmpl w:val="DC6013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8B433E"/>
    <w:multiLevelType w:val="hybridMultilevel"/>
    <w:tmpl w:val="B7722A3A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43DD261C"/>
    <w:multiLevelType w:val="hybridMultilevel"/>
    <w:tmpl w:val="4E905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65466"/>
    <w:multiLevelType w:val="hybridMultilevel"/>
    <w:tmpl w:val="A8DA4774"/>
    <w:lvl w:ilvl="0" w:tplc="8030357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57995795"/>
    <w:multiLevelType w:val="hybridMultilevel"/>
    <w:tmpl w:val="928C8B72"/>
    <w:lvl w:ilvl="0" w:tplc="04190001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9"/>
        </w:tabs>
        <w:ind w:left="36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285"/>
        </w:tabs>
        <w:ind w:left="-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6">
    <w:nsid w:val="768E77E3"/>
    <w:multiLevelType w:val="hybridMultilevel"/>
    <w:tmpl w:val="3890697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82"/>
    <w:rsid w:val="0000080D"/>
    <w:rsid w:val="0002631B"/>
    <w:rsid w:val="000338B4"/>
    <w:rsid w:val="00051E93"/>
    <w:rsid w:val="0005216F"/>
    <w:rsid w:val="000843EC"/>
    <w:rsid w:val="0013409C"/>
    <w:rsid w:val="00165C5A"/>
    <w:rsid w:val="001826A9"/>
    <w:rsid w:val="001A430E"/>
    <w:rsid w:val="001D3492"/>
    <w:rsid w:val="0022339F"/>
    <w:rsid w:val="00274835"/>
    <w:rsid w:val="0029721C"/>
    <w:rsid w:val="002E5CA0"/>
    <w:rsid w:val="00313776"/>
    <w:rsid w:val="00371038"/>
    <w:rsid w:val="00371153"/>
    <w:rsid w:val="003D6E26"/>
    <w:rsid w:val="005936D9"/>
    <w:rsid w:val="00594615"/>
    <w:rsid w:val="005D6E7D"/>
    <w:rsid w:val="006027EF"/>
    <w:rsid w:val="006519C1"/>
    <w:rsid w:val="00663DFA"/>
    <w:rsid w:val="00687A05"/>
    <w:rsid w:val="00696FCA"/>
    <w:rsid w:val="006A0546"/>
    <w:rsid w:val="006B364E"/>
    <w:rsid w:val="006F3062"/>
    <w:rsid w:val="00740FF0"/>
    <w:rsid w:val="007A5982"/>
    <w:rsid w:val="007C4E8A"/>
    <w:rsid w:val="007E66BE"/>
    <w:rsid w:val="00831965"/>
    <w:rsid w:val="008661A5"/>
    <w:rsid w:val="008A0553"/>
    <w:rsid w:val="008C0F8F"/>
    <w:rsid w:val="00A03E12"/>
    <w:rsid w:val="00A30228"/>
    <w:rsid w:val="00A54AD4"/>
    <w:rsid w:val="00B13ECA"/>
    <w:rsid w:val="00B245D2"/>
    <w:rsid w:val="00B60EDB"/>
    <w:rsid w:val="00B81A5E"/>
    <w:rsid w:val="00B84EE8"/>
    <w:rsid w:val="00BF6F10"/>
    <w:rsid w:val="00C103DC"/>
    <w:rsid w:val="00C33F1B"/>
    <w:rsid w:val="00C845F6"/>
    <w:rsid w:val="00CB661C"/>
    <w:rsid w:val="00CB756A"/>
    <w:rsid w:val="00CF40DA"/>
    <w:rsid w:val="00CF47D3"/>
    <w:rsid w:val="00D14CE9"/>
    <w:rsid w:val="00DE3193"/>
    <w:rsid w:val="00E15A36"/>
    <w:rsid w:val="00E54D53"/>
    <w:rsid w:val="00ED026C"/>
    <w:rsid w:val="00EE24B7"/>
    <w:rsid w:val="00F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Secretara</dc:creator>
  <cp:keywords/>
  <dc:description/>
  <cp:lastModifiedBy>Adjunct</cp:lastModifiedBy>
  <cp:revision>13</cp:revision>
  <dcterms:created xsi:type="dcterms:W3CDTF">2017-07-14T10:17:00Z</dcterms:created>
  <dcterms:modified xsi:type="dcterms:W3CDTF">2021-07-20T07:28:00Z</dcterms:modified>
</cp:coreProperties>
</file>