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ind w:left="2080"/>
        <w:spacing w:after="0"/>
        <w:rPr>
          <w:sz w:val="20"/>
          <w:szCs w:val="20"/>
          <w:color w:val="auto"/>
        </w:rPr>
      </w:pPr>
      <w:r>
        <w:rPr>
          <w:rFonts w:ascii="Calibri" w:cs="Calibri" w:eastAsia="Calibri" w:hAnsi="Calibri"/>
          <w:sz w:val="24"/>
          <w:szCs w:val="24"/>
          <w:b w:val="1"/>
          <w:bCs w:val="1"/>
          <w:color w:val="008080"/>
        </w:rPr>
        <w:t>PROIECT DE PARTENERIAT EDUCAȚIONAL</w:t>
      </w:r>
    </w:p>
    <w:p>
      <w:pPr>
        <w:ind w:left="2900"/>
        <w:spacing w:after="0" w:line="204" w:lineRule="auto"/>
        <w:rPr>
          <w:sz w:val="20"/>
          <w:szCs w:val="20"/>
          <w:color w:val="auto"/>
        </w:rPr>
      </w:pPr>
      <w:r>
        <w:rPr>
          <w:rFonts w:ascii="Calibri" w:cs="Calibri" w:eastAsia="Calibri" w:hAnsi="Calibri"/>
          <w:sz w:val="24"/>
          <w:szCs w:val="24"/>
          <w:b w:val="1"/>
          <w:bCs w:val="1"/>
          <w:color w:val="008080"/>
        </w:rPr>
        <w:t>LA NIVEL INTERNAȚIONAL</w:t>
      </w:r>
    </w:p>
    <w:p>
      <w:pPr>
        <w:spacing w:after="0" w:line="1" w:lineRule="exact"/>
        <w:rPr>
          <w:sz w:val="24"/>
          <w:szCs w:val="24"/>
          <w:color w:val="auto"/>
        </w:rPr>
      </w:pPr>
    </w:p>
    <w:p>
      <w:pPr>
        <w:ind w:left="1340"/>
        <w:spacing w:after="0"/>
        <w:rPr>
          <w:sz w:val="20"/>
          <w:szCs w:val="20"/>
          <w:color w:val="auto"/>
        </w:rPr>
      </w:pPr>
      <w:r>
        <w:rPr>
          <w:rFonts w:ascii="Calibri" w:cs="Calibri" w:eastAsia="Calibri" w:hAnsi="Calibri"/>
          <w:sz w:val="96"/>
          <w:szCs w:val="96"/>
          <w:b w:val="1"/>
          <w:bCs w:val="1"/>
          <w:color w:val="008080"/>
        </w:rPr>
        <w:t>„PRO LECTURA”,</w:t>
      </w:r>
    </w:p>
    <w:p>
      <w:pPr>
        <w:spacing w:after="0" w:line="22" w:lineRule="exact"/>
        <w:rPr>
          <w:sz w:val="24"/>
          <w:szCs w:val="24"/>
          <w:color w:val="auto"/>
        </w:rPr>
      </w:pPr>
    </w:p>
    <w:p>
      <w:pPr>
        <w:jc w:val="center"/>
        <w:spacing w:after="0"/>
        <w:rPr>
          <w:sz w:val="20"/>
          <w:szCs w:val="20"/>
          <w:color w:val="auto"/>
        </w:rPr>
      </w:pPr>
      <w:r>
        <w:rPr>
          <w:rFonts w:ascii="Calibri" w:cs="Calibri" w:eastAsia="Calibri" w:hAnsi="Calibri"/>
          <w:sz w:val="56"/>
          <w:szCs w:val="56"/>
          <w:b w:val="1"/>
          <w:bCs w:val="1"/>
          <w:color w:val="008080"/>
        </w:rPr>
        <w:t>ediția a IV-a, 2022</w:t>
      </w:r>
    </w:p>
    <w:p>
      <w:pPr>
        <w:spacing w:after="0" w:line="214" w:lineRule="exact"/>
        <w:rPr>
          <w:sz w:val="24"/>
          <w:szCs w:val="24"/>
          <w:color w:val="auto"/>
        </w:rPr>
      </w:pPr>
    </w:p>
    <w:p>
      <w:pPr>
        <w:spacing w:after="0"/>
        <w:rPr>
          <w:sz w:val="20"/>
          <w:szCs w:val="20"/>
          <w:color w:val="auto"/>
        </w:rPr>
      </w:pPr>
      <w:r>
        <w:rPr>
          <w:sz w:val="1"/>
          <w:szCs w:val="1"/>
          <w:color w:val="auto"/>
        </w:rPr>
        <w:drawing>
          <wp:inline distT="0" distB="0" distL="0" distR="0">
            <wp:extent cx="57785" cy="309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extLst>
                    </a:blip>
                    <a:srcRect/>
                    <a:stretch>
                      <a:fillRect/>
                    </a:stretch>
                  </pic:blipFill>
                  <pic:spPr bwMode="auto">
                    <a:xfrm>
                      <a:off x="0" y="0"/>
                      <a:ext cx="57785" cy="309245"/>
                    </a:xfrm>
                    <a:prstGeom prst="rect">
                      <a:avLst/>
                    </a:prstGeom>
                    <a:noFill/>
                    <a:ln>
                      <a:noFill/>
                    </a:ln>
                  </pic:spPr>
                </pic:pic>
              </a:graphicData>
            </a:graphic>
          </wp:inline>
        </w:drawing>
        <w:drawing>
          <wp:inline distT="0" distB="0" distL="0" distR="0">
            <wp:extent cx="967105" cy="3092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extLst>
                    </a:blip>
                    <a:srcRect/>
                    <a:stretch>
                      <a:fillRect/>
                    </a:stretch>
                  </pic:blipFill>
                  <pic:spPr bwMode="auto">
                    <a:xfrm>
                      <a:off x="0" y="0"/>
                      <a:ext cx="967105" cy="309245"/>
                    </a:xfrm>
                    <a:prstGeom prst="rect">
                      <a:avLst/>
                    </a:prstGeom>
                    <a:noFill/>
                    <a:ln>
                      <a:noFill/>
                    </a:ln>
                  </pic:spPr>
                </pic:pic>
              </a:graphicData>
            </a:graphic>
          </wp:inline>
        </w:drawing>
      </w:r>
      <w:r>
        <w:rPr>
          <w:rFonts w:ascii="Calibri" w:cs="Calibri" w:eastAsia="Calibri" w:hAnsi="Calibri"/>
          <w:sz w:val="40"/>
          <w:szCs w:val="40"/>
          <w:b w:val="1"/>
          <w:bCs w:val="1"/>
          <w:color w:val="FFFFFF"/>
          <w:highlight w:val="darkCyan"/>
        </w:rPr>
        <w:t>ACORD</w:t>
      </w:r>
      <w:r>
        <w:rPr>
          <w:sz w:val="1"/>
          <w:szCs w:val="1"/>
          <w:color w:val="auto"/>
        </w:rPr>
        <w:drawing>
          <wp:inline distT="0" distB="0" distL="0" distR="0">
            <wp:extent cx="172085" cy="3092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extLst>
                    </a:blip>
                    <a:srcRect/>
                    <a:stretch>
                      <a:fillRect/>
                    </a:stretch>
                  </pic:blipFill>
                  <pic:spPr bwMode="auto">
                    <a:xfrm>
                      <a:off x="0" y="0"/>
                      <a:ext cx="172085" cy="309245"/>
                    </a:xfrm>
                    <a:prstGeom prst="rect">
                      <a:avLst/>
                    </a:prstGeom>
                    <a:noFill/>
                    <a:ln>
                      <a:noFill/>
                    </a:ln>
                  </pic:spPr>
                </pic:pic>
              </a:graphicData>
            </a:graphic>
          </wp:inline>
        </w:drawing>
      </w:r>
      <w:r>
        <w:rPr>
          <w:rFonts w:ascii="Calibri" w:cs="Calibri" w:eastAsia="Calibri" w:hAnsi="Calibri"/>
          <w:sz w:val="40"/>
          <w:szCs w:val="40"/>
          <w:b w:val="1"/>
          <w:bCs w:val="1"/>
          <w:color w:val="FFFFFF"/>
          <w:highlight w:val="darkCyan"/>
        </w:rPr>
        <w:t>DE</w:t>
      </w:r>
      <w:r>
        <w:rPr>
          <w:sz w:val="1"/>
          <w:szCs w:val="1"/>
          <w:color w:val="auto"/>
        </w:rPr>
        <w:drawing>
          <wp:inline distT="0" distB="0" distL="0" distR="0">
            <wp:extent cx="170815" cy="3092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extLst>
                    </a:blip>
                    <a:srcRect/>
                    <a:stretch>
                      <a:fillRect/>
                    </a:stretch>
                  </pic:blipFill>
                  <pic:spPr bwMode="auto">
                    <a:xfrm>
                      <a:off x="0" y="0"/>
                      <a:ext cx="170815" cy="309245"/>
                    </a:xfrm>
                    <a:prstGeom prst="rect">
                      <a:avLst/>
                    </a:prstGeom>
                    <a:noFill/>
                    <a:ln>
                      <a:noFill/>
                    </a:ln>
                  </pic:spPr>
                </pic:pic>
              </a:graphicData>
            </a:graphic>
          </wp:inline>
        </w:drawing>
      </w:r>
      <w:r>
        <w:rPr>
          <w:rFonts w:ascii="Calibri" w:cs="Calibri" w:eastAsia="Calibri" w:hAnsi="Calibri"/>
          <w:sz w:val="40"/>
          <w:szCs w:val="40"/>
          <w:b w:val="1"/>
          <w:bCs w:val="1"/>
          <w:color w:val="FFFFFF"/>
          <w:highlight w:val="darkCyan"/>
        </w:rPr>
        <w:t>PART</w:t>
      </w:r>
      <w:r>
        <w:rPr>
          <w:sz w:val="1"/>
          <w:szCs w:val="1"/>
          <w:color w:val="auto"/>
        </w:rPr>
        <w:drawing>
          <wp:inline distT="0" distB="0" distL="0" distR="0">
            <wp:extent cx="56515" cy="3092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extLst>
                    </a:blip>
                    <a:srcRect/>
                    <a:stretch>
                      <a:fillRect/>
                    </a:stretch>
                  </pic:blipFill>
                  <pic:spPr bwMode="auto">
                    <a:xfrm>
                      <a:off x="0" y="0"/>
                      <a:ext cx="56515" cy="309245"/>
                    </a:xfrm>
                    <a:prstGeom prst="rect">
                      <a:avLst/>
                    </a:prstGeom>
                    <a:noFill/>
                    <a:ln>
                      <a:noFill/>
                    </a:ln>
                  </pic:spPr>
                </pic:pic>
              </a:graphicData>
            </a:graphic>
          </wp:inline>
        </w:drawing>
      </w:r>
      <w:r>
        <w:rPr>
          <w:rFonts w:ascii="Calibri" w:cs="Calibri" w:eastAsia="Calibri" w:hAnsi="Calibri"/>
          <w:sz w:val="40"/>
          <w:szCs w:val="40"/>
          <w:b w:val="1"/>
          <w:bCs w:val="1"/>
          <w:color w:val="FFFFFF"/>
          <w:highlight w:val="darkCyan"/>
        </w:rPr>
        <w:t>ENERI</w:t>
      </w:r>
      <w:r>
        <w:rPr>
          <w:sz w:val="1"/>
          <w:szCs w:val="1"/>
          <w:color w:val="auto"/>
        </w:rPr>
        <w:drawing>
          <wp:inline distT="0" distB="0" distL="0" distR="0">
            <wp:extent cx="56515" cy="3092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extLst>
                    </a:blip>
                    <a:srcRect/>
                    <a:stretch>
                      <a:fillRect/>
                    </a:stretch>
                  </pic:blipFill>
                  <pic:spPr bwMode="auto">
                    <a:xfrm>
                      <a:off x="0" y="0"/>
                      <a:ext cx="56515" cy="309245"/>
                    </a:xfrm>
                    <a:prstGeom prst="rect">
                      <a:avLst/>
                    </a:prstGeom>
                    <a:noFill/>
                    <a:ln>
                      <a:noFill/>
                    </a:ln>
                  </pic:spPr>
                </pic:pic>
              </a:graphicData>
            </a:graphic>
          </wp:inline>
        </w:drawing>
      </w:r>
      <w:r>
        <w:rPr>
          <w:rFonts w:ascii="Calibri" w:cs="Calibri" w:eastAsia="Calibri" w:hAnsi="Calibri"/>
          <w:sz w:val="40"/>
          <w:szCs w:val="40"/>
          <w:b w:val="1"/>
          <w:bCs w:val="1"/>
          <w:color w:val="FFFFFF"/>
          <w:highlight w:val="darkCyan"/>
        </w:rPr>
        <w:t>AT</w:t>
      </w:r>
      <w:r>
        <w:rPr>
          <w:sz w:val="1"/>
          <w:szCs w:val="1"/>
          <w:color w:val="auto"/>
        </w:rPr>
        <w:drawing>
          <wp:inline distT="0" distB="0" distL="0" distR="0">
            <wp:extent cx="1022985" cy="3092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extLst>
                    </a:blip>
                    <a:srcRect/>
                    <a:stretch>
                      <a:fillRect/>
                    </a:stretch>
                  </pic:blipFill>
                  <pic:spPr bwMode="auto">
                    <a:xfrm>
                      <a:off x="0" y="0"/>
                      <a:ext cx="1022985" cy="309245"/>
                    </a:xfrm>
                    <a:prstGeom prst="rect">
                      <a:avLst/>
                    </a:prstGeom>
                    <a:noFill/>
                    <a:ln>
                      <a:noFill/>
                    </a:ln>
                  </pic:spPr>
                </pic:pic>
              </a:graphicData>
            </a:graphic>
          </wp:inline>
        </w:drawing>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659765</wp:posOffset>
            </wp:positionH>
            <wp:positionV relativeFrom="paragraph">
              <wp:posOffset>-333375</wp:posOffset>
            </wp:positionV>
            <wp:extent cx="4463415" cy="406273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extLst>
                    </a:blip>
                    <a:srcRect/>
                    <a:stretch>
                      <a:fillRect/>
                    </a:stretch>
                  </pic:blipFill>
                  <pic:spPr bwMode="auto">
                    <a:xfrm>
                      <a:off x="0" y="0"/>
                      <a:ext cx="4463415" cy="406273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07" w:lineRule="exact"/>
        <w:rPr>
          <w:sz w:val="24"/>
          <w:szCs w:val="24"/>
          <w:color w:val="auto"/>
        </w:rPr>
      </w:pPr>
    </w:p>
    <w:p>
      <w:pPr>
        <w:ind w:left="940"/>
        <w:spacing w:after="0"/>
        <w:tabs>
          <w:tab w:leader="none" w:pos="6540" w:val="left"/>
        </w:tabs>
        <w:rPr>
          <w:sz w:val="20"/>
          <w:szCs w:val="20"/>
          <w:color w:val="auto"/>
        </w:rPr>
      </w:pPr>
      <w:r>
        <w:rPr>
          <w:rFonts w:ascii="Calibri" w:cs="Calibri" w:eastAsia="Calibri" w:hAnsi="Calibri"/>
          <w:sz w:val="24"/>
          <w:szCs w:val="24"/>
          <w:b w:val="1"/>
          <w:bCs w:val="1"/>
          <w:color w:val="221F1F"/>
        </w:rPr>
        <w:t>Prezentul acord este semnat la data de</w:t>
      </w:r>
      <w:r>
        <w:rPr>
          <w:sz w:val="20"/>
          <w:szCs w:val="20"/>
          <w:color w:val="auto"/>
        </w:rPr>
        <w:tab/>
      </w:r>
      <w:r>
        <w:rPr>
          <w:rFonts w:ascii="Calibri" w:cs="Calibri" w:eastAsia="Calibri" w:hAnsi="Calibri"/>
          <w:sz w:val="23"/>
          <w:szCs w:val="23"/>
          <w:b w:val="1"/>
          <w:bCs w:val="1"/>
          <w:color w:val="221F1F"/>
        </w:rPr>
        <w:t>februarie 2022, Între</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3053080</wp:posOffset>
            </wp:positionH>
            <wp:positionV relativeFrom="paragraph">
              <wp:posOffset>-17145</wp:posOffset>
            </wp:positionV>
            <wp:extent cx="1108710" cy="165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extLst>
                    </a:blip>
                    <a:srcRect/>
                    <a:stretch>
                      <a:fillRect/>
                    </a:stretch>
                  </pic:blipFill>
                  <pic:spPr bwMode="auto">
                    <a:xfrm>
                      <a:off x="0" y="0"/>
                      <a:ext cx="1108710" cy="16510"/>
                    </a:xfrm>
                    <a:prstGeom prst="rect">
                      <a:avLst/>
                    </a:prstGeom>
                    <a:noFill/>
                  </pic:spPr>
                </pic:pic>
              </a:graphicData>
            </a:graphic>
          </wp:anchor>
        </w:drawing>
      </w:r>
    </w:p>
    <w:p>
      <w:pPr>
        <w:spacing w:after="0" w:line="273" w:lineRule="exact"/>
        <w:rPr>
          <w:sz w:val="24"/>
          <w:szCs w:val="24"/>
          <w:color w:val="auto"/>
        </w:rPr>
      </w:pPr>
    </w:p>
    <w:p>
      <w:pPr>
        <w:jc w:val="center"/>
        <w:ind w:right="-139"/>
        <w:spacing w:after="0"/>
        <w:rPr>
          <w:sz w:val="20"/>
          <w:szCs w:val="20"/>
          <w:color w:val="auto"/>
        </w:rPr>
      </w:pPr>
      <w:r>
        <w:rPr>
          <w:rFonts w:ascii="Calibri" w:cs="Calibri" w:eastAsia="Calibri" w:hAnsi="Calibri"/>
          <w:sz w:val="24"/>
          <w:szCs w:val="24"/>
          <w:b w:val="1"/>
          <w:bCs w:val="1"/>
          <w:color w:val="221F1F"/>
        </w:rPr>
        <w:t>Părțile contractante:</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-141605</wp:posOffset>
            </wp:positionH>
            <wp:positionV relativeFrom="paragraph">
              <wp:posOffset>10160</wp:posOffset>
            </wp:positionV>
            <wp:extent cx="6045200" cy="127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extLst>
                    </a:blip>
                    <a:srcRect/>
                    <a:stretch>
                      <a:fillRect/>
                    </a:stretch>
                  </pic:blipFill>
                  <pic:spPr bwMode="auto">
                    <a:xfrm>
                      <a:off x="0" y="0"/>
                      <a:ext cx="6045200" cy="12700"/>
                    </a:xfrm>
                    <a:prstGeom prst="rect">
                      <a:avLst/>
                    </a:prstGeom>
                    <a:noFill/>
                  </pic:spPr>
                </pic:pic>
              </a:graphicData>
            </a:graphic>
          </wp:anchor>
        </w:drawing>
      </w:r>
    </w:p>
    <w:p>
      <w:pPr>
        <w:sectPr>
          <w:pgSz w:w="11900" w:h="16838" w:orient="portrait"/>
          <w:cols w:equalWidth="0" w:num="1">
            <w:col w:w="9080"/>
          </w:cols>
          <w:pgMar w:left="1420" w:top="1195" w:right="1406" w:bottom="193" w:gutter="0" w:footer="0" w:header="0"/>
        </w:sect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19" w:lineRule="exact"/>
        <w:rPr>
          <w:sz w:val="24"/>
          <w:szCs w:val="24"/>
          <w:color w:val="auto"/>
        </w:rPr>
      </w:pPr>
    </w:p>
    <w:p>
      <w:pPr>
        <w:jc w:val="center"/>
        <w:ind w:right="20"/>
        <w:spacing w:after="0"/>
        <w:rPr>
          <w:sz w:val="20"/>
          <w:szCs w:val="20"/>
          <w:color w:val="auto"/>
        </w:rPr>
      </w:pPr>
      <w:r>
        <w:rPr>
          <w:rFonts w:ascii="Calibri" w:cs="Calibri" w:eastAsia="Calibri" w:hAnsi="Calibri"/>
          <w:sz w:val="19"/>
          <w:szCs w:val="19"/>
          <w:color w:val="auto"/>
        </w:rPr>
        <w:t>1</w:t>
      </w:r>
    </w:p>
    <w:p>
      <w:pPr>
        <w:sectPr>
          <w:pgSz w:w="11900" w:h="16838" w:orient="portrait"/>
          <w:cols w:equalWidth="0" w:num="1">
            <w:col w:w="9080"/>
          </w:cols>
          <w:pgMar w:left="1420" w:top="1195" w:right="1406" w:bottom="193" w:gutter="0" w:footer="0" w:header="0"/>
          <w:type w:val="continuous"/>
        </w:sectPr>
      </w:pPr>
    </w:p>
    <w:bookmarkStart w:id="1" w:name="page2"/>
    <w:bookmarkEnd w:id="1"/>
    <w:p>
      <w:pPr>
        <w:ind w:left="640"/>
        <w:spacing w:after="0"/>
        <w:rPr>
          <w:sz w:val="20"/>
          <w:szCs w:val="20"/>
          <w:color w:val="auto"/>
        </w:rPr>
      </w:pPr>
      <w:r>
        <w:rPr>
          <w:rFonts w:ascii="Calibri" w:cs="Calibri" w:eastAsia="Calibri" w:hAnsi="Calibri"/>
          <w:sz w:val="26"/>
          <w:szCs w:val="26"/>
          <w:b w:val="1"/>
          <w:bCs w:val="1"/>
          <w:color w:val="008080"/>
        </w:rPr>
        <w:t>1. SCOPUL ȘI OBIECTIVELE ACORDULUI</w:t>
      </w:r>
    </w:p>
    <w:p>
      <w:pPr>
        <w:spacing w:after="0" w:line="2" w:lineRule="exact"/>
        <w:rPr>
          <w:sz w:val="20"/>
          <w:szCs w:val="20"/>
          <w:color w:val="auto"/>
        </w:rPr>
      </w:pPr>
    </w:p>
    <w:p>
      <w:pPr>
        <w:ind w:right="26"/>
        <w:spacing w:after="0"/>
        <w:rPr>
          <w:sz w:val="20"/>
          <w:szCs w:val="20"/>
          <w:color w:val="auto"/>
        </w:rPr>
      </w:pPr>
      <w:r>
        <w:rPr>
          <w:rFonts w:ascii="Calibri" w:cs="Calibri" w:eastAsia="Calibri" w:hAnsi="Calibri"/>
          <w:sz w:val="26"/>
          <w:szCs w:val="26"/>
          <w:color w:val="221F1F"/>
        </w:rPr>
        <w:t>1.1. Scopul: Asigurarea mobilității în educație, prin cooperarea cadrelor didactice, a elevilor, prin schimbul de idei ce vizează lectura activă.</w:t>
      </w:r>
    </w:p>
    <w:p>
      <w:pPr>
        <w:spacing w:after="0"/>
        <w:rPr>
          <w:sz w:val="20"/>
          <w:szCs w:val="20"/>
          <w:color w:val="auto"/>
        </w:rPr>
      </w:pPr>
      <w:r>
        <w:rPr>
          <w:rFonts w:ascii="Calibri" w:cs="Calibri" w:eastAsia="Calibri" w:hAnsi="Calibri"/>
          <w:sz w:val="26"/>
          <w:szCs w:val="26"/>
          <w:color w:val="221F1F"/>
        </w:rPr>
        <w:t>1.2. Obiective:</w:t>
      </w:r>
    </w:p>
    <w:p>
      <w:pPr>
        <w:ind w:left="720" w:hanging="358"/>
        <w:spacing w:after="0"/>
        <w:tabs>
          <w:tab w:leader="none" w:pos="720" w:val="left"/>
        </w:tabs>
        <w:numPr>
          <w:ilvl w:val="1"/>
          <w:numId w:val="1"/>
        </w:numPr>
        <w:rPr>
          <w:rFonts w:ascii="Wingdings" w:cs="Wingdings" w:eastAsia="Wingdings" w:hAnsi="Wingdings"/>
          <w:sz w:val="26"/>
          <w:szCs w:val="26"/>
          <w:color w:val="008080"/>
        </w:rPr>
      </w:pPr>
      <w:r>
        <w:rPr>
          <w:rFonts w:ascii="Calibri" w:cs="Calibri" w:eastAsia="Calibri" w:hAnsi="Calibri"/>
          <w:sz w:val="26"/>
          <w:szCs w:val="26"/>
          <w:color w:val="221F1F"/>
        </w:rPr>
        <w:t>Identificarea și promovarea talentelor în domeniul educației literar-artistice;</w:t>
      </w:r>
    </w:p>
    <w:p>
      <w:pPr>
        <w:ind w:left="720" w:hanging="358"/>
        <w:spacing w:after="0" w:line="238" w:lineRule="auto"/>
        <w:tabs>
          <w:tab w:leader="none" w:pos="720" w:val="left"/>
        </w:tabs>
        <w:numPr>
          <w:ilvl w:val="1"/>
          <w:numId w:val="1"/>
        </w:numPr>
        <w:rPr>
          <w:rFonts w:ascii="Wingdings" w:cs="Wingdings" w:eastAsia="Wingdings" w:hAnsi="Wingdings"/>
          <w:sz w:val="26"/>
          <w:szCs w:val="26"/>
          <w:color w:val="008080"/>
        </w:rPr>
      </w:pPr>
      <w:r>
        <w:rPr>
          <w:rFonts w:ascii="Calibri" w:cs="Calibri" w:eastAsia="Calibri" w:hAnsi="Calibri"/>
          <w:sz w:val="26"/>
          <w:szCs w:val="26"/>
          <w:color w:val="221F1F"/>
        </w:rPr>
        <w:t>Captarea și menținerea interesului elevilor pentru literatura artistică;</w:t>
      </w:r>
    </w:p>
    <w:p>
      <w:pPr>
        <w:spacing w:after="0" w:line="1" w:lineRule="exact"/>
        <w:rPr>
          <w:rFonts w:ascii="Wingdings" w:cs="Wingdings" w:eastAsia="Wingdings" w:hAnsi="Wingdings"/>
          <w:sz w:val="26"/>
          <w:szCs w:val="26"/>
          <w:color w:val="008080"/>
        </w:rPr>
      </w:pPr>
    </w:p>
    <w:p>
      <w:pPr>
        <w:ind w:left="720" w:right="26" w:hanging="358"/>
        <w:spacing w:after="0"/>
        <w:tabs>
          <w:tab w:leader="none" w:pos="720" w:val="left"/>
        </w:tabs>
        <w:numPr>
          <w:ilvl w:val="1"/>
          <w:numId w:val="1"/>
        </w:numPr>
        <w:rPr>
          <w:rFonts w:ascii="Wingdings" w:cs="Wingdings" w:eastAsia="Wingdings" w:hAnsi="Wingdings"/>
          <w:sz w:val="26"/>
          <w:szCs w:val="26"/>
          <w:color w:val="008080"/>
        </w:rPr>
      </w:pPr>
      <w:r>
        <w:rPr>
          <w:rFonts w:ascii="Calibri" w:cs="Calibri" w:eastAsia="Calibri" w:hAnsi="Calibri"/>
          <w:sz w:val="26"/>
          <w:szCs w:val="26"/>
          <w:color w:val="221F1F"/>
        </w:rPr>
        <w:t>Facilitarea potențialului creativ al participanților prin activitatea de prezentare în fața camerelor de luat vederi;</w:t>
      </w:r>
    </w:p>
    <w:p>
      <w:pPr>
        <w:spacing w:after="0" w:line="1" w:lineRule="exact"/>
        <w:rPr>
          <w:rFonts w:ascii="Wingdings" w:cs="Wingdings" w:eastAsia="Wingdings" w:hAnsi="Wingdings"/>
          <w:sz w:val="26"/>
          <w:szCs w:val="26"/>
          <w:color w:val="008080"/>
        </w:rPr>
      </w:pPr>
    </w:p>
    <w:p>
      <w:pPr>
        <w:ind w:left="720" w:hanging="358"/>
        <w:spacing w:after="0" w:line="236" w:lineRule="auto"/>
        <w:tabs>
          <w:tab w:leader="none" w:pos="720" w:val="left"/>
        </w:tabs>
        <w:numPr>
          <w:ilvl w:val="1"/>
          <w:numId w:val="1"/>
        </w:numPr>
        <w:rPr>
          <w:rFonts w:ascii="Wingdings" w:cs="Wingdings" w:eastAsia="Wingdings" w:hAnsi="Wingdings"/>
          <w:sz w:val="26"/>
          <w:szCs w:val="26"/>
          <w:color w:val="008080"/>
        </w:rPr>
      </w:pPr>
      <w:r>
        <w:rPr>
          <w:rFonts w:ascii="Calibri" w:cs="Calibri" w:eastAsia="Calibri" w:hAnsi="Calibri"/>
          <w:sz w:val="26"/>
          <w:szCs w:val="26"/>
          <w:color w:val="221F1F"/>
        </w:rPr>
        <w:t>Promovarea aspectelor culturale ale rețelelor sociale de mass-media.</w:t>
      </w:r>
    </w:p>
    <w:p>
      <w:pPr>
        <w:ind w:left="560" w:hanging="328"/>
        <w:spacing w:after="0"/>
        <w:tabs>
          <w:tab w:leader="none" w:pos="560" w:val="left"/>
        </w:tabs>
        <w:numPr>
          <w:ilvl w:val="0"/>
          <w:numId w:val="1"/>
        </w:numPr>
        <w:rPr>
          <w:rFonts w:ascii="Calibri" w:cs="Calibri" w:eastAsia="Calibri" w:hAnsi="Calibri"/>
          <w:sz w:val="26"/>
          <w:szCs w:val="26"/>
          <w:b w:val="1"/>
          <w:bCs w:val="1"/>
          <w:color w:val="008080"/>
        </w:rPr>
      </w:pPr>
      <w:r>
        <w:rPr>
          <w:rFonts w:ascii="Calibri" w:cs="Calibri" w:eastAsia="Calibri" w:hAnsi="Calibri"/>
          <w:sz w:val="26"/>
          <w:szCs w:val="26"/>
          <w:b w:val="1"/>
          <w:bCs w:val="1"/>
          <w:color w:val="008080"/>
        </w:rPr>
        <w:t>STRATEGIA DE ACTIVITATE PENTRU PUNEREA ÎN PRACTICĂ A PREZENTULUI</w:t>
      </w:r>
    </w:p>
    <w:p>
      <w:pPr>
        <w:spacing w:after="0" w:line="320" w:lineRule="exact"/>
        <w:rPr>
          <w:sz w:val="20"/>
          <w:szCs w:val="20"/>
          <w:color w:val="auto"/>
        </w:rPr>
      </w:pPr>
    </w:p>
    <w:p>
      <w:pPr>
        <w:ind w:right="26"/>
        <w:spacing w:after="0" w:line="239" w:lineRule="auto"/>
        <w:rPr>
          <w:sz w:val="20"/>
          <w:szCs w:val="20"/>
          <w:color w:val="auto"/>
        </w:rPr>
      </w:pPr>
      <w:r>
        <w:rPr>
          <w:rFonts w:ascii="Calibri" w:cs="Calibri" w:eastAsia="Calibri" w:hAnsi="Calibri"/>
          <w:sz w:val="26"/>
          <w:szCs w:val="26"/>
          <w:color w:val="221F1F"/>
        </w:rPr>
        <w:t>2.1 Se aprobă participarea la cele 4 secțiuni ale concursului, conform regulamentului Concursului.</w:t>
      </w:r>
    </w:p>
    <w:p>
      <w:pPr>
        <w:spacing w:after="0" w:line="1" w:lineRule="exact"/>
        <w:rPr>
          <w:sz w:val="20"/>
          <w:szCs w:val="20"/>
          <w:color w:val="auto"/>
        </w:rPr>
      </w:pPr>
    </w:p>
    <w:p>
      <w:pPr>
        <w:spacing w:after="0"/>
        <w:rPr>
          <w:sz w:val="20"/>
          <w:szCs w:val="20"/>
          <w:color w:val="auto"/>
        </w:rPr>
      </w:pPr>
      <w:r>
        <w:rPr>
          <w:rFonts w:ascii="Calibri" w:cs="Calibri" w:eastAsia="Calibri" w:hAnsi="Calibri"/>
          <w:sz w:val="26"/>
          <w:szCs w:val="26"/>
          <w:color w:val="221F1F"/>
        </w:rPr>
        <w:t xml:space="preserve">2.2. Participanții aleg să efectueze </w:t>
      </w:r>
      <w:r>
        <w:rPr>
          <w:rFonts w:ascii="Calibri" w:cs="Calibri" w:eastAsia="Calibri" w:hAnsi="Calibri"/>
          <w:sz w:val="26"/>
          <w:szCs w:val="26"/>
          <w:b w:val="1"/>
          <w:bCs w:val="1"/>
          <w:color w:val="221F1F"/>
        </w:rPr>
        <w:t>una</w:t>
      </w:r>
      <w:r>
        <w:rPr>
          <w:rFonts w:ascii="Calibri" w:cs="Calibri" w:eastAsia="Calibri" w:hAnsi="Calibri"/>
          <w:sz w:val="26"/>
          <w:szCs w:val="26"/>
          <w:color w:val="221F1F"/>
        </w:rPr>
        <w:t xml:space="preserve"> dintre cele 5 probe:</w:t>
      </w:r>
    </w:p>
    <w:p>
      <w:pPr>
        <w:spacing w:after="0" w:line="3" w:lineRule="exact"/>
        <w:rPr>
          <w:sz w:val="20"/>
          <w:szCs w:val="20"/>
          <w:color w:val="auto"/>
        </w:rPr>
      </w:pPr>
    </w:p>
    <w:p>
      <w:pPr>
        <w:spacing w:after="0"/>
        <w:rPr>
          <w:sz w:val="20"/>
          <w:szCs w:val="20"/>
          <w:color w:val="auto"/>
        </w:rPr>
      </w:pPr>
      <w:r>
        <w:rPr>
          <w:rFonts w:ascii="Calibri" w:cs="Calibri" w:eastAsia="Calibri" w:hAnsi="Calibri"/>
          <w:sz w:val="26"/>
          <w:szCs w:val="26"/>
          <w:color w:val="221F1F"/>
        </w:rPr>
        <w:t>Proba 1. Lucrare plastică</w:t>
      </w:r>
    </w:p>
    <w:p>
      <w:pPr>
        <w:ind w:left="720" w:hanging="358"/>
        <w:spacing w:after="0"/>
        <w:tabs>
          <w:tab w:leader="none" w:pos="720" w:val="left"/>
        </w:tabs>
        <w:numPr>
          <w:ilvl w:val="0"/>
          <w:numId w:val="2"/>
        </w:numPr>
        <w:rPr>
          <w:rFonts w:ascii="Wingdings" w:cs="Wingdings" w:eastAsia="Wingdings" w:hAnsi="Wingdings"/>
          <w:sz w:val="26"/>
          <w:szCs w:val="26"/>
          <w:color w:val="008080"/>
        </w:rPr>
      </w:pPr>
      <w:r>
        <w:rPr>
          <w:rFonts w:ascii="Calibri" w:cs="Calibri" w:eastAsia="Calibri" w:hAnsi="Calibri"/>
          <w:sz w:val="26"/>
          <w:szCs w:val="26"/>
          <w:color w:val="221F1F"/>
        </w:rPr>
        <w:t>Proba 2. Creație literară</w:t>
      </w:r>
    </w:p>
    <w:p>
      <w:pPr>
        <w:spacing w:after="0" w:line="2" w:lineRule="exact"/>
        <w:rPr>
          <w:rFonts w:ascii="Wingdings" w:cs="Wingdings" w:eastAsia="Wingdings" w:hAnsi="Wingdings"/>
          <w:sz w:val="26"/>
          <w:szCs w:val="26"/>
          <w:color w:val="008080"/>
        </w:rPr>
      </w:pPr>
    </w:p>
    <w:p>
      <w:pPr>
        <w:ind w:left="720" w:hanging="358"/>
        <w:spacing w:after="0" w:line="238" w:lineRule="auto"/>
        <w:tabs>
          <w:tab w:leader="none" w:pos="720" w:val="left"/>
        </w:tabs>
        <w:numPr>
          <w:ilvl w:val="0"/>
          <w:numId w:val="2"/>
        </w:numPr>
        <w:rPr>
          <w:rFonts w:ascii="Wingdings" w:cs="Wingdings" w:eastAsia="Wingdings" w:hAnsi="Wingdings"/>
          <w:sz w:val="26"/>
          <w:szCs w:val="26"/>
          <w:color w:val="008080"/>
        </w:rPr>
      </w:pPr>
      <w:r>
        <w:rPr>
          <w:rFonts w:ascii="Calibri" w:cs="Calibri" w:eastAsia="Calibri" w:hAnsi="Calibri"/>
          <w:sz w:val="26"/>
          <w:szCs w:val="26"/>
          <w:color w:val="221F1F"/>
        </w:rPr>
        <w:t>Proba 3. Recital (video)</w:t>
      </w:r>
    </w:p>
    <w:p>
      <w:pPr>
        <w:spacing w:after="0" w:line="1" w:lineRule="exact"/>
        <w:rPr>
          <w:rFonts w:ascii="Wingdings" w:cs="Wingdings" w:eastAsia="Wingdings" w:hAnsi="Wingdings"/>
          <w:sz w:val="26"/>
          <w:szCs w:val="26"/>
          <w:color w:val="008080"/>
        </w:rPr>
      </w:pPr>
    </w:p>
    <w:p>
      <w:pPr>
        <w:ind w:left="720" w:hanging="358"/>
        <w:spacing w:after="0" w:line="238" w:lineRule="auto"/>
        <w:tabs>
          <w:tab w:leader="none" w:pos="720" w:val="left"/>
        </w:tabs>
        <w:numPr>
          <w:ilvl w:val="0"/>
          <w:numId w:val="2"/>
        </w:numPr>
        <w:rPr>
          <w:rFonts w:ascii="Wingdings" w:cs="Wingdings" w:eastAsia="Wingdings" w:hAnsi="Wingdings"/>
          <w:sz w:val="26"/>
          <w:szCs w:val="26"/>
          <w:color w:val="008080"/>
        </w:rPr>
      </w:pPr>
      <w:r>
        <w:rPr>
          <w:rFonts w:ascii="Calibri" w:cs="Calibri" w:eastAsia="Calibri" w:hAnsi="Calibri"/>
          <w:sz w:val="26"/>
          <w:szCs w:val="26"/>
          <w:color w:val="221F1F"/>
        </w:rPr>
        <w:t>Proba 4. Muzeul personajului / al operei literare</w:t>
      </w:r>
    </w:p>
    <w:p>
      <w:pPr>
        <w:spacing w:after="0" w:line="1" w:lineRule="exact"/>
        <w:rPr>
          <w:rFonts w:ascii="Wingdings" w:cs="Wingdings" w:eastAsia="Wingdings" w:hAnsi="Wingdings"/>
          <w:sz w:val="26"/>
          <w:szCs w:val="26"/>
          <w:color w:val="008080"/>
        </w:rPr>
      </w:pPr>
    </w:p>
    <w:p>
      <w:pPr>
        <w:ind w:left="720" w:right="846" w:hanging="358"/>
        <w:spacing w:after="0" w:line="239" w:lineRule="auto"/>
        <w:tabs>
          <w:tab w:leader="none" w:pos="720" w:val="left"/>
        </w:tabs>
        <w:numPr>
          <w:ilvl w:val="0"/>
          <w:numId w:val="2"/>
        </w:numPr>
        <w:rPr>
          <w:rFonts w:ascii="Wingdings" w:cs="Wingdings" w:eastAsia="Wingdings" w:hAnsi="Wingdings"/>
          <w:sz w:val="26"/>
          <w:szCs w:val="26"/>
          <w:color w:val="008080"/>
        </w:rPr>
      </w:pPr>
      <w:r>
        <w:rPr>
          <w:rFonts w:ascii="Calibri" w:cs="Calibri" w:eastAsia="Calibri" w:hAnsi="Calibri"/>
          <w:sz w:val="26"/>
          <w:szCs w:val="26"/>
          <w:color w:val="221F1F"/>
        </w:rPr>
        <w:t>Proba 5. Jurnalul imaginar al personajului literar publicat pe Instagram, Facebook, Blog, TikTok</w:t>
      </w:r>
    </w:p>
    <w:p>
      <w:pPr>
        <w:spacing w:after="0" w:line="1" w:lineRule="exact"/>
        <w:rPr>
          <w:sz w:val="20"/>
          <w:szCs w:val="20"/>
          <w:color w:val="auto"/>
        </w:rPr>
      </w:pPr>
    </w:p>
    <w:p>
      <w:pPr>
        <w:spacing w:after="0"/>
        <w:rPr>
          <w:sz w:val="20"/>
          <w:szCs w:val="20"/>
          <w:color w:val="auto"/>
        </w:rPr>
      </w:pPr>
      <w:r>
        <w:rPr>
          <w:rFonts w:ascii="Calibri" w:cs="Calibri" w:eastAsia="Calibri" w:hAnsi="Calibri"/>
          <w:sz w:val="25"/>
          <w:szCs w:val="25"/>
          <w:b w:val="1"/>
          <w:bCs w:val="1"/>
          <w:color w:val="008080"/>
        </w:rPr>
        <w:t>Notă:</w:t>
      </w:r>
      <w:r>
        <w:rPr>
          <w:rFonts w:ascii="Calibri" w:cs="Calibri" w:eastAsia="Calibri" w:hAnsi="Calibri"/>
          <w:sz w:val="25"/>
          <w:szCs w:val="25"/>
          <w:color w:val="221F1F"/>
        </w:rPr>
        <w:t xml:space="preserve"> proba a 4–a se recomandă pentru Secțiunea Gimnaziu, Liceu și Cadre didactice.</w:t>
      </w:r>
    </w:p>
    <w:p>
      <w:pPr>
        <w:spacing w:after="0" w:line="15" w:lineRule="exact"/>
        <w:rPr>
          <w:sz w:val="20"/>
          <w:szCs w:val="20"/>
          <w:color w:val="auto"/>
        </w:rPr>
      </w:pPr>
    </w:p>
    <w:p>
      <w:pPr>
        <w:spacing w:after="0"/>
        <w:rPr>
          <w:sz w:val="20"/>
          <w:szCs w:val="20"/>
          <w:color w:val="auto"/>
        </w:rPr>
      </w:pPr>
      <w:r>
        <w:rPr>
          <w:rFonts w:ascii="Calibri" w:cs="Calibri" w:eastAsia="Calibri" w:hAnsi="Calibri"/>
          <w:sz w:val="26"/>
          <w:szCs w:val="26"/>
          <w:b w:val="1"/>
          <w:bCs w:val="1"/>
          <w:color w:val="008080"/>
        </w:rPr>
        <w:t>Notă:</w:t>
      </w:r>
      <w:r>
        <w:rPr>
          <w:rFonts w:ascii="Calibri" w:cs="Calibri" w:eastAsia="Calibri" w:hAnsi="Calibri"/>
          <w:sz w:val="26"/>
          <w:szCs w:val="26"/>
          <w:color w:val="221F1F"/>
        </w:rPr>
        <w:t xml:space="preserve"> proba a 5–a se recomandă pentru Secțiunea Liceu și Cadre didactice.</w:t>
      </w:r>
    </w:p>
    <w:p>
      <w:pPr>
        <w:spacing w:after="0"/>
        <w:rPr>
          <w:sz w:val="20"/>
          <w:szCs w:val="20"/>
          <w:color w:val="auto"/>
        </w:rPr>
      </w:pPr>
      <w:r>
        <w:rPr>
          <w:rFonts w:ascii="Calibri" w:cs="Calibri" w:eastAsia="Calibri" w:hAnsi="Calibri"/>
          <w:sz w:val="26"/>
          <w:szCs w:val="26"/>
          <w:color w:val="221F1F"/>
        </w:rPr>
        <w:t>2.3. Fiecare participant al proiectului se obligă:</w:t>
      </w:r>
    </w:p>
    <w:p>
      <w:pPr>
        <w:spacing w:after="0" w:line="1" w:lineRule="exact"/>
        <w:rPr>
          <w:sz w:val="20"/>
          <w:szCs w:val="20"/>
          <w:color w:val="auto"/>
        </w:rPr>
      </w:pPr>
    </w:p>
    <w:p>
      <w:pPr>
        <w:ind w:left="720" w:hanging="358"/>
        <w:spacing w:after="0"/>
        <w:tabs>
          <w:tab w:leader="none" w:pos="720" w:val="left"/>
        </w:tabs>
        <w:numPr>
          <w:ilvl w:val="0"/>
          <w:numId w:val="3"/>
        </w:numPr>
        <w:rPr>
          <w:rFonts w:ascii="Wingdings" w:cs="Wingdings" w:eastAsia="Wingdings" w:hAnsi="Wingdings"/>
          <w:sz w:val="26"/>
          <w:szCs w:val="26"/>
          <w:color w:val="008080"/>
        </w:rPr>
      </w:pPr>
      <w:r>
        <w:rPr>
          <w:rFonts w:ascii="Calibri" w:cs="Calibri" w:eastAsia="Calibri" w:hAnsi="Calibri"/>
          <w:sz w:val="26"/>
          <w:szCs w:val="26"/>
          <w:color w:val="221F1F"/>
        </w:rPr>
        <w:t>Să realizeze proba propriu-zisă;</w:t>
      </w:r>
    </w:p>
    <w:p>
      <w:pPr>
        <w:ind w:left="720" w:hanging="358"/>
        <w:spacing w:after="0" w:line="238" w:lineRule="auto"/>
        <w:tabs>
          <w:tab w:leader="none" w:pos="720" w:val="left"/>
        </w:tabs>
        <w:numPr>
          <w:ilvl w:val="0"/>
          <w:numId w:val="3"/>
        </w:numPr>
        <w:rPr>
          <w:rFonts w:ascii="Wingdings" w:cs="Wingdings" w:eastAsia="Wingdings" w:hAnsi="Wingdings"/>
          <w:sz w:val="26"/>
          <w:szCs w:val="26"/>
          <w:color w:val="008080"/>
        </w:rPr>
      </w:pPr>
      <w:r>
        <w:rPr>
          <w:rFonts w:ascii="Calibri" w:cs="Calibri" w:eastAsia="Calibri" w:hAnsi="Calibri"/>
          <w:sz w:val="26"/>
          <w:szCs w:val="26"/>
          <w:color w:val="221F1F"/>
        </w:rPr>
        <w:t>Să fotografieze produsul obținut;</w:t>
      </w:r>
    </w:p>
    <w:p>
      <w:pPr>
        <w:spacing w:after="0" w:line="1" w:lineRule="exact"/>
        <w:rPr>
          <w:rFonts w:ascii="Wingdings" w:cs="Wingdings" w:eastAsia="Wingdings" w:hAnsi="Wingdings"/>
          <w:sz w:val="26"/>
          <w:szCs w:val="26"/>
          <w:color w:val="008080"/>
        </w:rPr>
      </w:pPr>
    </w:p>
    <w:p>
      <w:pPr>
        <w:ind w:left="720" w:right="26" w:hanging="358"/>
        <w:spacing w:after="0" w:line="262" w:lineRule="auto"/>
        <w:tabs>
          <w:tab w:leader="none" w:pos="720" w:val="left"/>
        </w:tabs>
        <w:numPr>
          <w:ilvl w:val="0"/>
          <w:numId w:val="3"/>
        </w:numPr>
        <w:rPr>
          <w:rFonts w:ascii="Wingdings" w:cs="Wingdings" w:eastAsia="Wingdings" w:hAnsi="Wingdings"/>
          <w:sz w:val="26"/>
          <w:szCs w:val="26"/>
          <w:color w:val="008080"/>
        </w:rPr>
      </w:pPr>
      <w:r>
        <w:rPr>
          <w:rFonts w:ascii="Calibri" w:cs="Calibri" w:eastAsia="Calibri" w:hAnsi="Calibri"/>
          <w:sz w:val="26"/>
          <w:szCs w:val="26"/>
          <w:color w:val="221F1F"/>
        </w:rPr>
        <w:t>Să expedieze dovezi (foto, video, lucrări ale copiilor) la echipa locală care va juriza lucrarea.</w:t>
      </w:r>
    </w:p>
    <w:p>
      <w:pPr>
        <w:spacing w:after="0" w:line="256" w:lineRule="exact"/>
        <w:rPr>
          <w:sz w:val="20"/>
          <w:szCs w:val="20"/>
          <w:color w:val="auto"/>
        </w:rPr>
      </w:pPr>
    </w:p>
    <w:p>
      <w:pPr>
        <w:jc w:val="center"/>
        <w:ind w:right="-33"/>
        <w:spacing w:after="0"/>
        <w:rPr>
          <w:sz w:val="20"/>
          <w:szCs w:val="20"/>
          <w:color w:val="auto"/>
        </w:rPr>
      </w:pPr>
      <w:r>
        <w:rPr>
          <w:rFonts w:ascii="Calibri" w:cs="Calibri" w:eastAsia="Calibri" w:hAnsi="Calibri"/>
          <w:sz w:val="26"/>
          <w:szCs w:val="26"/>
          <w:b w:val="1"/>
          <w:bCs w:val="1"/>
          <w:color w:val="008080"/>
        </w:rPr>
        <w:t>3. ECHIPA DE PROIECT ȘI OBLIGAȚIILE</w:t>
      </w:r>
    </w:p>
    <w:p>
      <w:pPr>
        <w:spacing w:after="0" w:line="312" w:lineRule="exact"/>
        <w:rPr>
          <w:sz w:val="20"/>
          <w:szCs w:val="20"/>
          <w:color w:val="auto"/>
        </w:rPr>
      </w:pPr>
    </w:p>
    <w:p>
      <w:pPr>
        <w:ind w:right="86"/>
        <w:spacing w:after="0" w:line="239" w:lineRule="auto"/>
        <w:rPr>
          <w:sz w:val="20"/>
          <w:szCs w:val="20"/>
          <w:color w:val="auto"/>
        </w:rPr>
      </w:pPr>
      <w:r>
        <w:rPr>
          <w:rFonts w:ascii="Calibri" w:cs="Calibri" w:eastAsia="Calibri" w:hAnsi="Calibri"/>
          <w:sz w:val="26"/>
          <w:szCs w:val="26"/>
          <w:color w:val="221F1F"/>
        </w:rPr>
        <w:t>3.1. Pentru Proiectul de Parteneriat Educațional – Concurs „Pro Lectura, 2022”, ediția a IV-a, se stabilesc 2 categorii de echipe: echipa locală și organizatorii.</w:t>
      </w:r>
    </w:p>
    <w:p>
      <w:pPr>
        <w:spacing w:after="0" w:line="237" w:lineRule="auto"/>
        <w:rPr>
          <w:sz w:val="20"/>
          <w:szCs w:val="20"/>
          <w:color w:val="auto"/>
        </w:rPr>
      </w:pPr>
      <w:r>
        <w:rPr>
          <w:rFonts w:ascii="Calibri" w:cs="Calibri" w:eastAsia="Calibri" w:hAnsi="Calibri"/>
          <w:sz w:val="26"/>
          <w:szCs w:val="26"/>
          <w:color w:val="221F1F"/>
        </w:rPr>
        <w:t>3.2. Obligațiile echipei locale:</w:t>
      </w:r>
    </w:p>
    <w:p>
      <w:pPr>
        <w:spacing w:after="0" w:line="1" w:lineRule="exact"/>
        <w:rPr>
          <w:sz w:val="20"/>
          <w:szCs w:val="20"/>
          <w:color w:val="auto"/>
        </w:rPr>
      </w:pPr>
    </w:p>
    <w:p>
      <w:pPr>
        <w:spacing w:after="0"/>
        <w:rPr>
          <w:sz w:val="20"/>
          <w:szCs w:val="20"/>
          <w:color w:val="auto"/>
        </w:rPr>
      </w:pPr>
      <w:r>
        <w:rPr>
          <w:rFonts w:ascii="Calibri" w:cs="Calibri" w:eastAsia="Calibri" w:hAnsi="Calibri"/>
          <w:sz w:val="26"/>
          <w:szCs w:val="26"/>
          <w:b w:val="1"/>
          <w:bCs w:val="1"/>
          <w:color w:val="221F1F"/>
        </w:rPr>
        <w:t>3.2.1.</w:t>
      </w:r>
      <w:r>
        <w:rPr>
          <w:rFonts w:ascii="Calibri" w:cs="Calibri" w:eastAsia="Calibri" w:hAnsi="Calibri"/>
          <w:sz w:val="26"/>
          <w:szCs w:val="26"/>
          <w:color w:val="221F1F"/>
        </w:rPr>
        <w:t xml:space="preserve"> Se desemnează Coordonator în Instituția de Învățământ,</w:t>
      </w:r>
    </w:p>
    <w:p>
      <w:pPr>
        <w:spacing w:after="0" w:line="1" w:lineRule="exact"/>
        <w:rPr>
          <w:sz w:val="20"/>
          <w:szCs w:val="20"/>
          <w:color w:val="auto"/>
        </w:rPr>
      </w:pPr>
    </w:p>
    <w:p>
      <w:pPr>
        <w:ind w:left="1820"/>
        <w:spacing w:after="0"/>
        <w:rPr>
          <w:sz w:val="20"/>
          <w:szCs w:val="20"/>
          <w:color w:val="auto"/>
        </w:rPr>
      </w:pPr>
      <w:r>
        <w:rPr>
          <w:rFonts w:ascii="Calibri" w:cs="Calibri" w:eastAsia="Calibri" w:hAnsi="Calibri"/>
          <w:sz w:val="26"/>
          <w:szCs w:val="26"/>
          <w:b w:val="1"/>
          <w:bCs w:val="1"/>
          <w:color w:val="221F1F"/>
        </w:rPr>
        <w:t>Dna/ dl Pașcan Cristina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1703070</wp:posOffset>
            </wp:positionH>
            <wp:positionV relativeFrom="paragraph">
              <wp:posOffset>-17780</wp:posOffset>
            </wp:positionV>
            <wp:extent cx="3027680" cy="203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extLst>
                    </a:blip>
                    <a:srcRect/>
                    <a:stretch>
                      <a:fillRect/>
                    </a:stretch>
                  </pic:blipFill>
                  <pic:spPr bwMode="auto">
                    <a:xfrm>
                      <a:off x="0" y="0"/>
                      <a:ext cx="3027680" cy="20320"/>
                    </a:xfrm>
                    <a:prstGeom prst="rect">
                      <a:avLst/>
                    </a:prstGeom>
                    <a:noFill/>
                  </pic:spPr>
                </pic:pic>
              </a:graphicData>
            </a:graphic>
          </wp:anchor>
        </w:drawing>
      </w:r>
    </w:p>
    <w:p>
      <w:pPr>
        <w:spacing w:after="0" w:line="27" w:lineRule="exact"/>
        <w:rPr>
          <w:sz w:val="20"/>
          <w:szCs w:val="20"/>
          <w:color w:val="auto"/>
        </w:rPr>
      </w:pPr>
    </w:p>
    <w:p>
      <w:pPr>
        <w:ind w:left="720" w:right="26" w:hanging="387"/>
        <w:spacing w:after="0" w:line="239" w:lineRule="auto"/>
        <w:rPr>
          <w:sz w:val="20"/>
          <w:szCs w:val="20"/>
          <w:color w:val="auto"/>
        </w:rPr>
      </w:pPr>
      <w:r>
        <w:rPr>
          <w:rFonts w:ascii="Calibri" w:cs="Calibri" w:eastAsia="Calibri" w:hAnsi="Calibri"/>
          <w:sz w:val="26"/>
          <w:szCs w:val="26"/>
          <w:b w:val="1"/>
          <w:bCs w:val="1"/>
          <w:color w:val="221F1F"/>
        </w:rPr>
        <w:t>3.2.2.</w:t>
      </w:r>
      <w:r>
        <w:rPr>
          <w:rFonts w:ascii="Calibri" w:cs="Calibri" w:eastAsia="Calibri" w:hAnsi="Calibri"/>
          <w:sz w:val="26"/>
          <w:szCs w:val="26"/>
          <w:color w:val="221F1F"/>
        </w:rPr>
        <w:t xml:space="preserve"> Se desemnează echipa de realizare a proiectului (numărul de participanți după caz):</w:t>
      </w:r>
    </w:p>
    <w:p>
      <w:pPr>
        <w:spacing w:after="0" w:line="2" w:lineRule="exact"/>
        <w:rPr>
          <w:sz w:val="20"/>
          <w:szCs w:val="20"/>
          <w:color w:val="auto"/>
        </w:rPr>
      </w:pPr>
    </w:p>
    <w:p>
      <w:pPr>
        <w:ind w:left="600" w:hanging="266"/>
        <w:spacing w:after="0"/>
        <w:tabs>
          <w:tab w:leader="none" w:pos="600" w:val="left"/>
        </w:tabs>
        <w:numPr>
          <w:ilvl w:val="0"/>
          <w:numId w:val="4"/>
        </w:numPr>
        <w:rPr>
          <w:rFonts w:ascii="Calibri" w:cs="Calibri" w:eastAsia="Calibri" w:hAnsi="Calibri"/>
          <w:sz w:val="26"/>
          <w:szCs w:val="26"/>
          <w:b w:val="1"/>
          <w:bCs w:val="1"/>
          <w:color w:val="221F1F"/>
        </w:rPr>
      </w:pPr>
      <w:r>
        <w:rPr>
          <w:rFonts w:ascii="Calibri" w:cs="Calibri" w:eastAsia="Calibri" w:hAnsi="Calibri"/>
          <w:sz w:val="26"/>
          <w:szCs w:val="26"/>
          <w:b w:val="1"/>
          <w:bCs w:val="1"/>
          <w:color w:val="221F1F"/>
        </w:rPr>
        <w:t>Pașcan Cristina</w:t>
      </w:r>
    </w:p>
    <w:p>
      <w:pPr>
        <w:spacing w:after="0" w:line="158" w:lineRule="exact"/>
        <w:rPr>
          <w:rFonts w:ascii="Calibri" w:cs="Calibri" w:eastAsia="Calibri" w:hAnsi="Calibri"/>
          <w:sz w:val="26"/>
          <w:szCs w:val="26"/>
          <w:b w:val="1"/>
          <w:bCs w:val="1"/>
          <w:color w:val="221F1F"/>
        </w:rPr>
      </w:pPr>
    </w:p>
    <w:p>
      <w:pPr>
        <w:ind w:left="600" w:hanging="266"/>
        <w:spacing w:after="0"/>
        <w:tabs>
          <w:tab w:leader="none" w:pos="600" w:val="left"/>
        </w:tabs>
        <w:numPr>
          <w:ilvl w:val="0"/>
          <w:numId w:val="4"/>
        </w:numPr>
        <w:rPr>
          <w:rFonts w:ascii="Calibri" w:cs="Calibri" w:eastAsia="Calibri" w:hAnsi="Calibri"/>
          <w:sz w:val="26"/>
          <w:szCs w:val="26"/>
          <w:b w:val="1"/>
          <w:bCs w:val="1"/>
          <w:color w:val="221F1F"/>
        </w:rPr>
      </w:pPr>
      <w:r>
        <w:rPr>
          <w:rFonts w:ascii="Calibri" w:cs="Calibri" w:eastAsia="Calibri" w:hAnsi="Calibri"/>
          <w:sz w:val="26"/>
          <w:szCs w:val="26"/>
          <w:b w:val="1"/>
          <w:bCs w:val="1"/>
          <w:color w:val="221F1F"/>
        </w:rPr>
        <w:t>Leu Aurica</w:t>
      </w:r>
    </w:p>
    <w:p>
      <w:pPr>
        <w:sectPr>
          <w:pgSz w:w="11900" w:h="16838" w:orient="portrait"/>
          <w:cols w:equalWidth="0" w:num="1">
            <w:col w:w="9026"/>
          </w:cols>
          <w:pgMar w:left="1440" w:top="1195" w:right="1440" w:bottom="1440" w:gutter="0" w:footer="0" w:header="0"/>
        </w:sectPr>
      </w:pPr>
    </w:p>
    <w:bookmarkStart w:id="2" w:name="page3"/>
    <w:bookmarkEnd w:id="2"/>
    <w:p>
      <w:pPr>
        <w:ind w:left="80" w:right="26"/>
        <w:spacing w:after="0"/>
        <w:rPr>
          <w:rFonts w:ascii="Calibri" w:cs="Calibri" w:eastAsia="Calibri" w:hAnsi="Calibri"/>
          <w:sz w:val="26"/>
          <w:szCs w:val="26"/>
          <w:color w:val="221F1F"/>
        </w:rPr>
      </w:pPr>
      <w:r>
        <w:rPr>
          <w:rFonts w:ascii="Calibri" w:cs="Calibri" w:eastAsia="Calibri" w:hAnsi="Calibri"/>
          <w:sz w:val="26"/>
          <w:szCs w:val="26"/>
          <w:b w:val="1"/>
          <w:bCs w:val="1"/>
          <w:color w:val="221F1F"/>
        </w:rPr>
        <w:t>3.2.3.</w:t>
      </w:r>
      <w:r>
        <w:rPr>
          <w:rFonts w:ascii="Calibri" w:cs="Calibri" w:eastAsia="Calibri" w:hAnsi="Calibri"/>
          <w:sz w:val="26"/>
          <w:szCs w:val="26"/>
          <w:color w:val="221F1F"/>
        </w:rPr>
        <w:t xml:space="preserve"> Coordonatorii locali înscriu Instituția de Învățământ în proiect. Formularul de înscriere este:</w:t>
      </w:r>
      <w:r>
        <w:rPr>
          <w:rFonts w:ascii="Calibri" w:cs="Calibri" w:eastAsia="Calibri" w:hAnsi="Calibri"/>
          <w:sz w:val="26"/>
          <w:szCs w:val="26"/>
          <w:color w:val="1154CC"/>
        </w:rPr>
        <w:t xml:space="preserve"> </w:t>
      </w:r>
      <w:hyperlink r:id="rId23">
        <w:r>
          <w:rPr>
            <w:rFonts w:ascii="Calibri" w:cs="Calibri" w:eastAsia="Calibri" w:hAnsi="Calibri"/>
            <w:sz w:val="26"/>
            <w:szCs w:val="26"/>
            <w:u w:val="single" w:color="auto"/>
            <w:color w:val="1154CC"/>
          </w:rPr>
          <w:t>https://forms.gle/reVx3wiL8mMUexio8</w:t>
        </w:r>
      </w:hyperlink>
    </w:p>
    <w:p>
      <w:pPr>
        <w:spacing w:after="0" w:line="1" w:lineRule="exact"/>
        <w:rPr>
          <w:sz w:val="20"/>
          <w:szCs w:val="20"/>
          <w:color w:val="auto"/>
        </w:rPr>
      </w:pPr>
    </w:p>
    <w:p>
      <w:pPr>
        <w:ind w:left="80"/>
        <w:spacing w:after="0"/>
        <w:rPr>
          <w:sz w:val="20"/>
          <w:szCs w:val="20"/>
          <w:color w:val="auto"/>
        </w:rPr>
      </w:pPr>
      <w:r>
        <w:rPr>
          <w:rFonts w:ascii="Calibri" w:cs="Calibri" w:eastAsia="Calibri" w:hAnsi="Calibri"/>
          <w:sz w:val="26"/>
          <w:szCs w:val="26"/>
          <w:b w:val="1"/>
          <w:bCs w:val="1"/>
          <w:color w:val="221F1F"/>
        </w:rPr>
        <w:t>3.2.4.</w:t>
      </w:r>
      <w:r>
        <w:rPr>
          <w:rFonts w:ascii="Calibri" w:cs="Calibri" w:eastAsia="Calibri" w:hAnsi="Calibri"/>
          <w:sz w:val="26"/>
          <w:szCs w:val="26"/>
          <w:color w:val="221F1F"/>
        </w:rPr>
        <w:t xml:space="preserve"> Coordonatorii locali organizează concursul la nivelul instituției de învățământ.</w:t>
      </w:r>
    </w:p>
    <w:p>
      <w:pPr>
        <w:spacing w:after="0" w:line="1" w:lineRule="exact"/>
        <w:rPr>
          <w:sz w:val="20"/>
          <w:szCs w:val="20"/>
          <w:color w:val="auto"/>
        </w:rPr>
      </w:pPr>
    </w:p>
    <w:p>
      <w:pPr>
        <w:ind w:left="60"/>
        <w:spacing w:after="0"/>
        <w:rPr>
          <w:sz w:val="20"/>
          <w:szCs w:val="20"/>
          <w:color w:val="auto"/>
        </w:rPr>
      </w:pPr>
      <w:r>
        <w:rPr>
          <w:rFonts w:ascii="Calibri" w:cs="Calibri" w:eastAsia="Calibri" w:hAnsi="Calibri"/>
          <w:sz w:val="26"/>
          <w:szCs w:val="26"/>
          <w:b w:val="1"/>
          <w:bCs w:val="1"/>
          <w:color w:val="221F1F"/>
        </w:rPr>
        <w:t>3.2.5.</w:t>
      </w:r>
      <w:r>
        <w:rPr>
          <w:rFonts w:ascii="Calibri" w:cs="Calibri" w:eastAsia="Calibri" w:hAnsi="Calibri"/>
          <w:sz w:val="26"/>
          <w:szCs w:val="26"/>
          <w:color w:val="221F1F"/>
        </w:rPr>
        <w:t xml:space="preserve"> Anunță probele concursului și perioada de expediere a produselor.</w:t>
      </w:r>
    </w:p>
    <w:p>
      <w:pPr>
        <w:ind w:left="60"/>
        <w:spacing w:after="0" w:line="238" w:lineRule="auto"/>
        <w:rPr>
          <w:sz w:val="20"/>
          <w:szCs w:val="20"/>
          <w:color w:val="auto"/>
        </w:rPr>
      </w:pPr>
      <w:r>
        <w:rPr>
          <w:rFonts w:ascii="Calibri" w:cs="Calibri" w:eastAsia="Calibri" w:hAnsi="Calibri"/>
          <w:sz w:val="26"/>
          <w:szCs w:val="26"/>
          <w:b w:val="1"/>
          <w:bCs w:val="1"/>
          <w:color w:val="221F1F"/>
        </w:rPr>
        <w:t>3.2.6.</w:t>
      </w:r>
      <w:r>
        <w:rPr>
          <w:rFonts w:ascii="Calibri" w:cs="Calibri" w:eastAsia="Calibri" w:hAnsi="Calibri"/>
          <w:sz w:val="26"/>
          <w:szCs w:val="26"/>
          <w:color w:val="221F1F"/>
        </w:rPr>
        <w:t xml:space="preserve"> Organizează echipa de jurizare la nivel de instituție.</w:t>
      </w:r>
    </w:p>
    <w:p>
      <w:pPr>
        <w:spacing w:after="0" w:line="1" w:lineRule="exact"/>
        <w:rPr>
          <w:sz w:val="20"/>
          <w:szCs w:val="20"/>
          <w:color w:val="auto"/>
        </w:rPr>
      </w:pPr>
    </w:p>
    <w:p>
      <w:pPr>
        <w:ind w:left="620" w:right="26" w:hanging="553"/>
        <w:spacing w:after="0" w:line="239" w:lineRule="auto"/>
        <w:rPr>
          <w:sz w:val="20"/>
          <w:szCs w:val="20"/>
          <w:color w:val="auto"/>
        </w:rPr>
      </w:pPr>
      <w:r>
        <w:rPr>
          <w:rFonts w:ascii="Calibri" w:cs="Calibri" w:eastAsia="Calibri" w:hAnsi="Calibri"/>
          <w:sz w:val="26"/>
          <w:szCs w:val="26"/>
          <w:b w:val="1"/>
          <w:bCs w:val="1"/>
          <w:color w:val="221F1F"/>
        </w:rPr>
        <w:t>3.2.7.</w:t>
      </w:r>
      <w:r>
        <w:rPr>
          <w:sz w:val="20"/>
          <w:szCs w:val="20"/>
          <w:color w:val="auto"/>
        </w:rPr>
        <w:t xml:space="preserve"> </w:t>
      </w:r>
      <w:r>
        <w:rPr>
          <w:rFonts w:ascii="Calibri" w:cs="Calibri" w:eastAsia="Calibri" w:hAnsi="Calibri"/>
          <w:sz w:val="26"/>
          <w:szCs w:val="26"/>
          <w:color w:val="221F1F"/>
        </w:rPr>
        <w:t>Evaluează lucrările pentru fiecare secțiune în parte: Liceu, Gimnaziu, Clase primare, Cadre didactice în conformitate cu</w:t>
      </w:r>
      <w:r>
        <w:rPr>
          <w:rFonts w:ascii="Calibri" w:cs="Calibri" w:eastAsia="Calibri" w:hAnsi="Calibri"/>
          <w:sz w:val="26"/>
          <w:szCs w:val="26"/>
          <w:color w:val="008080"/>
        </w:rPr>
        <w:t xml:space="preserve"> </w:t>
      </w:r>
      <w:r>
        <w:rPr>
          <w:rFonts w:ascii="Calibri" w:cs="Calibri" w:eastAsia="Calibri" w:hAnsi="Calibri"/>
          <w:sz w:val="26"/>
          <w:szCs w:val="26"/>
          <w:b w:val="1"/>
          <w:bCs w:val="1"/>
          <w:color w:val="008080"/>
        </w:rPr>
        <w:t>REGULAMENTUL.</w:t>
      </w:r>
    </w:p>
    <w:p>
      <w:pPr>
        <w:spacing w:after="0" w:line="5" w:lineRule="exact"/>
        <w:rPr>
          <w:sz w:val="20"/>
          <w:szCs w:val="20"/>
          <w:color w:val="auto"/>
        </w:rPr>
      </w:pPr>
    </w:p>
    <w:p>
      <w:pPr>
        <w:ind w:left="620" w:right="546" w:hanging="553"/>
        <w:spacing w:after="0" w:line="239" w:lineRule="auto"/>
        <w:rPr>
          <w:sz w:val="20"/>
          <w:szCs w:val="20"/>
          <w:color w:val="auto"/>
        </w:rPr>
      </w:pPr>
      <w:r>
        <w:rPr>
          <w:rFonts w:ascii="Calibri" w:cs="Calibri" w:eastAsia="Calibri" w:hAnsi="Calibri"/>
          <w:sz w:val="26"/>
          <w:szCs w:val="26"/>
          <w:color w:val="221F1F"/>
        </w:rPr>
        <w:t>3.1.1.</w:t>
      </w:r>
      <w:r>
        <w:rPr>
          <w:sz w:val="20"/>
          <w:szCs w:val="20"/>
          <w:color w:val="auto"/>
        </w:rPr>
        <w:t xml:space="preserve"> </w:t>
      </w:r>
      <w:r>
        <w:rPr>
          <w:rFonts w:ascii="Calibri" w:cs="Calibri" w:eastAsia="Calibri" w:hAnsi="Calibri"/>
          <w:sz w:val="26"/>
          <w:szCs w:val="26"/>
          <w:color w:val="221F1F"/>
        </w:rPr>
        <w:t>Anunță rezultatele la etapa locală, expediind diplomele obținute de la organizatori.</w:t>
      </w:r>
    </w:p>
    <w:p>
      <w:pPr>
        <w:spacing w:after="0" w:line="1" w:lineRule="exact"/>
        <w:rPr>
          <w:sz w:val="20"/>
          <w:szCs w:val="20"/>
          <w:color w:val="auto"/>
        </w:rPr>
      </w:pPr>
    </w:p>
    <w:p>
      <w:pPr>
        <w:ind w:left="80"/>
        <w:spacing w:after="0"/>
        <w:rPr>
          <w:sz w:val="20"/>
          <w:szCs w:val="20"/>
          <w:color w:val="auto"/>
        </w:rPr>
      </w:pPr>
      <w:r>
        <w:rPr>
          <w:rFonts w:ascii="Calibri" w:cs="Calibri" w:eastAsia="Calibri" w:hAnsi="Calibri"/>
          <w:sz w:val="26"/>
          <w:szCs w:val="26"/>
          <w:color w:val="221F1F"/>
        </w:rPr>
        <w:t>3.1.2. Rezultatele participanților vor fi distribuite după cum urmează:</w:t>
      </w:r>
    </w:p>
    <w:p>
      <w:pPr>
        <w:ind w:left="480" w:right="126"/>
        <w:spacing w:after="0"/>
        <w:rPr>
          <w:sz w:val="20"/>
          <w:szCs w:val="20"/>
          <w:color w:val="auto"/>
        </w:rPr>
      </w:pPr>
      <w:r>
        <w:rPr>
          <w:rFonts w:ascii="Calibri" w:cs="Calibri" w:eastAsia="Calibri" w:hAnsi="Calibri"/>
          <w:sz w:val="26"/>
          <w:szCs w:val="26"/>
          <w:color w:val="221F1F"/>
        </w:rPr>
        <w:t>Pentru fiecare Secțiune, se vor stabili Premiul Mare, Locul I, Locul II, Locul III, Mențiuni indiferent la ce probă a obținut.</w:t>
      </w:r>
    </w:p>
    <w:p>
      <w:pPr>
        <w:spacing w:after="0" w:line="1" w:lineRule="exact"/>
        <w:rPr>
          <w:sz w:val="20"/>
          <w:szCs w:val="20"/>
          <w:color w:val="auto"/>
        </w:rPr>
      </w:pPr>
    </w:p>
    <w:p>
      <w:pPr>
        <w:ind w:left="180"/>
        <w:spacing w:after="0"/>
        <w:rPr>
          <w:sz w:val="20"/>
          <w:szCs w:val="20"/>
          <w:color w:val="auto"/>
        </w:rPr>
      </w:pPr>
      <w:r>
        <w:rPr>
          <w:rFonts w:ascii="Calibri" w:cs="Calibri" w:eastAsia="Calibri" w:hAnsi="Calibri"/>
          <w:sz w:val="26"/>
          <w:szCs w:val="26"/>
          <w:color w:val="221F1F"/>
        </w:rPr>
        <w:t>Clasamentul se stabilește în funcție de punctajul de mai jos:</w:t>
      </w:r>
    </w:p>
    <w:p>
      <w:pPr>
        <w:ind w:left="800" w:hanging="358"/>
        <w:spacing w:after="0"/>
        <w:tabs>
          <w:tab w:leader="none" w:pos="800" w:val="left"/>
        </w:tabs>
        <w:numPr>
          <w:ilvl w:val="0"/>
          <w:numId w:val="5"/>
        </w:numPr>
        <w:rPr>
          <w:rFonts w:ascii="Wingdings" w:cs="Wingdings" w:eastAsia="Wingdings" w:hAnsi="Wingdings"/>
          <w:sz w:val="26"/>
          <w:szCs w:val="26"/>
          <w:color w:val="008080"/>
        </w:rPr>
      </w:pPr>
      <w:r>
        <w:rPr>
          <w:rFonts w:ascii="Calibri" w:cs="Calibri" w:eastAsia="Calibri" w:hAnsi="Calibri"/>
          <w:sz w:val="26"/>
          <w:szCs w:val="26"/>
          <w:color w:val="221F1F"/>
        </w:rPr>
        <w:t>Premiul Mare – 25 puncte</w:t>
      </w:r>
    </w:p>
    <w:p>
      <w:pPr>
        <w:ind w:left="800" w:hanging="358"/>
        <w:spacing w:after="0"/>
        <w:tabs>
          <w:tab w:leader="none" w:pos="800" w:val="left"/>
        </w:tabs>
        <w:numPr>
          <w:ilvl w:val="0"/>
          <w:numId w:val="5"/>
        </w:numPr>
        <w:rPr>
          <w:rFonts w:ascii="Wingdings" w:cs="Wingdings" w:eastAsia="Wingdings" w:hAnsi="Wingdings"/>
          <w:sz w:val="26"/>
          <w:szCs w:val="26"/>
          <w:color w:val="008080"/>
        </w:rPr>
      </w:pPr>
      <w:r>
        <w:rPr>
          <w:rFonts w:ascii="Calibri" w:cs="Calibri" w:eastAsia="Calibri" w:hAnsi="Calibri"/>
          <w:sz w:val="26"/>
          <w:szCs w:val="26"/>
          <w:color w:val="221F1F"/>
        </w:rPr>
        <w:t>Diplomă de gradul I – 22/24 puncte</w:t>
      </w:r>
    </w:p>
    <w:p>
      <w:pPr>
        <w:ind w:left="800" w:hanging="358"/>
        <w:spacing w:after="0"/>
        <w:tabs>
          <w:tab w:leader="none" w:pos="800" w:val="left"/>
        </w:tabs>
        <w:numPr>
          <w:ilvl w:val="0"/>
          <w:numId w:val="5"/>
        </w:numPr>
        <w:rPr>
          <w:rFonts w:ascii="Wingdings" w:cs="Wingdings" w:eastAsia="Wingdings" w:hAnsi="Wingdings"/>
          <w:sz w:val="26"/>
          <w:szCs w:val="26"/>
          <w:color w:val="008080"/>
        </w:rPr>
      </w:pPr>
      <w:r>
        <w:rPr>
          <w:rFonts w:ascii="Calibri" w:cs="Calibri" w:eastAsia="Calibri" w:hAnsi="Calibri"/>
          <w:sz w:val="26"/>
          <w:szCs w:val="26"/>
          <w:color w:val="221F1F"/>
        </w:rPr>
        <w:t>Diplomă de gradul II – 21/19 puncte</w:t>
      </w:r>
    </w:p>
    <w:p>
      <w:pPr>
        <w:ind w:left="800" w:hanging="358"/>
        <w:spacing w:after="0"/>
        <w:tabs>
          <w:tab w:leader="none" w:pos="800" w:val="left"/>
        </w:tabs>
        <w:numPr>
          <w:ilvl w:val="0"/>
          <w:numId w:val="5"/>
        </w:numPr>
        <w:rPr>
          <w:rFonts w:ascii="Wingdings" w:cs="Wingdings" w:eastAsia="Wingdings" w:hAnsi="Wingdings"/>
          <w:sz w:val="26"/>
          <w:szCs w:val="26"/>
          <w:color w:val="008080"/>
        </w:rPr>
      </w:pPr>
      <w:r>
        <w:rPr>
          <w:rFonts w:ascii="Calibri" w:cs="Calibri" w:eastAsia="Calibri" w:hAnsi="Calibri"/>
          <w:sz w:val="26"/>
          <w:szCs w:val="26"/>
          <w:color w:val="221F1F"/>
        </w:rPr>
        <w:t>Diplomă de gradul III – 18/15 puncte</w:t>
      </w:r>
    </w:p>
    <w:p>
      <w:pPr>
        <w:ind w:left="800" w:hanging="358"/>
        <w:spacing w:after="0" w:line="236" w:lineRule="auto"/>
        <w:tabs>
          <w:tab w:leader="none" w:pos="800" w:val="left"/>
        </w:tabs>
        <w:numPr>
          <w:ilvl w:val="0"/>
          <w:numId w:val="5"/>
        </w:numPr>
        <w:rPr>
          <w:rFonts w:ascii="Wingdings" w:cs="Wingdings" w:eastAsia="Wingdings" w:hAnsi="Wingdings"/>
          <w:sz w:val="26"/>
          <w:szCs w:val="26"/>
          <w:color w:val="008080"/>
        </w:rPr>
      </w:pPr>
      <w:r>
        <w:rPr>
          <w:rFonts w:ascii="Calibri" w:cs="Calibri" w:eastAsia="Calibri" w:hAnsi="Calibri"/>
          <w:sz w:val="26"/>
          <w:szCs w:val="26"/>
          <w:color w:val="221F1F"/>
        </w:rPr>
        <w:t>Mențiuni: 14 puncte – 7 puncte</w:t>
      </w:r>
    </w:p>
    <w:p>
      <w:pPr>
        <w:spacing w:after="0" w:line="1" w:lineRule="exact"/>
        <w:rPr>
          <w:sz w:val="20"/>
          <w:szCs w:val="20"/>
          <w:color w:val="auto"/>
        </w:rPr>
      </w:pPr>
    </w:p>
    <w:p>
      <w:pPr>
        <w:ind w:left="180" w:right="106"/>
        <w:spacing w:after="0"/>
        <w:rPr>
          <w:rFonts w:ascii="Calibri" w:cs="Calibri" w:eastAsia="Calibri" w:hAnsi="Calibri"/>
          <w:sz w:val="26"/>
          <w:szCs w:val="26"/>
          <w:u w:val="single" w:color="auto"/>
          <w:color w:val="1154CC"/>
        </w:rPr>
      </w:pPr>
      <w:r>
        <w:rPr>
          <w:rFonts w:ascii="Calibri" w:cs="Calibri" w:eastAsia="Calibri" w:hAnsi="Calibri"/>
          <w:sz w:val="26"/>
          <w:szCs w:val="26"/>
          <w:color w:val="221F1F"/>
        </w:rPr>
        <w:t xml:space="preserve">3.1.3. </w:t>
      </w:r>
      <w:r>
        <w:rPr>
          <w:rFonts w:ascii="Calibri" w:cs="Calibri" w:eastAsia="Calibri" w:hAnsi="Calibri"/>
          <w:sz w:val="26"/>
          <w:szCs w:val="26"/>
          <w:b w:val="1"/>
          <w:bCs w:val="1"/>
          <w:color w:val="221F1F"/>
        </w:rPr>
        <w:t>Coordonatorii locali vor transmite în perioada 28 februarie - 02 martie 2022 lista laureaților la nivel de instituție, accesând formularul -</w:t>
      </w:r>
      <w:r>
        <w:rPr>
          <w:rFonts w:ascii="Calibri" w:cs="Calibri" w:eastAsia="Calibri" w:hAnsi="Calibri"/>
          <w:sz w:val="26"/>
          <w:szCs w:val="26"/>
          <w:u w:val="single" w:color="auto"/>
          <w:color w:val="1154CC"/>
        </w:rPr>
        <w:t xml:space="preserve"> </w:t>
      </w:r>
      <w:hyperlink r:id="rId24">
        <w:r>
          <w:rPr>
            <w:rFonts w:ascii="Calibri" w:cs="Calibri" w:eastAsia="Calibri" w:hAnsi="Calibri"/>
            <w:sz w:val="26"/>
            <w:szCs w:val="26"/>
            <w:u w:val="single" w:color="auto"/>
            <w:color w:val="1154CC"/>
          </w:rPr>
          <w:t>https://forms.gle/tZvVrLazYL3pJAXE6</w:t>
        </w:r>
      </w:hyperlink>
    </w:p>
    <w:p>
      <w:pPr>
        <w:spacing w:after="0" w:line="1" w:lineRule="exact"/>
        <w:rPr>
          <w:sz w:val="20"/>
          <w:szCs w:val="20"/>
          <w:color w:val="auto"/>
        </w:rPr>
      </w:pPr>
    </w:p>
    <w:p>
      <w:pPr>
        <w:ind w:left="180" w:right="846"/>
        <w:spacing w:after="0" w:line="239" w:lineRule="auto"/>
        <w:rPr>
          <w:sz w:val="20"/>
          <w:szCs w:val="20"/>
          <w:color w:val="auto"/>
        </w:rPr>
      </w:pPr>
      <w:r>
        <w:rPr>
          <w:rFonts w:ascii="Calibri" w:cs="Calibri" w:eastAsia="Calibri" w:hAnsi="Calibri"/>
          <w:sz w:val="26"/>
          <w:szCs w:val="26"/>
          <w:color w:val="221F1F"/>
        </w:rPr>
        <w:t>3.1.4. Coordonatorul local va expedia pentru evaluare la etapa internațională lucrările premianților (Atenție! Doar Premiul Mare)</w:t>
      </w:r>
    </w:p>
    <w:p>
      <w:pPr>
        <w:spacing w:after="0" w:line="2" w:lineRule="exact"/>
        <w:rPr>
          <w:sz w:val="20"/>
          <w:szCs w:val="20"/>
          <w:color w:val="auto"/>
        </w:rPr>
      </w:pPr>
    </w:p>
    <w:p>
      <w:pPr>
        <w:ind w:left="800" w:hanging="358"/>
        <w:spacing w:after="0"/>
        <w:tabs>
          <w:tab w:leader="none" w:pos="800" w:val="left"/>
        </w:tabs>
        <w:numPr>
          <w:ilvl w:val="0"/>
          <w:numId w:val="6"/>
        </w:numPr>
        <w:rPr>
          <w:rFonts w:ascii="Wingdings" w:cs="Wingdings" w:eastAsia="Wingdings" w:hAnsi="Wingdings"/>
          <w:sz w:val="26"/>
          <w:szCs w:val="26"/>
          <w:color w:val="008080"/>
        </w:rPr>
      </w:pPr>
      <w:r>
        <w:rPr>
          <w:rFonts w:ascii="Calibri" w:cs="Calibri" w:eastAsia="Calibri" w:hAnsi="Calibri"/>
          <w:sz w:val="26"/>
          <w:szCs w:val="26"/>
          <w:color w:val="221F1F"/>
        </w:rPr>
        <w:t>pentru fiecare Secțiune: clase primare, gimnaziu, liceu, cadre didactice și</w:t>
      </w:r>
    </w:p>
    <w:p>
      <w:pPr>
        <w:jc w:val="both"/>
        <w:ind w:left="800" w:right="846" w:hanging="358"/>
        <w:spacing w:after="0" w:line="239" w:lineRule="auto"/>
        <w:tabs>
          <w:tab w:leader="none" w:pos="800" w:val="left"/>
        </w:tabs>
        <w:numPr>
          <w:ilvl w:val="0"/>
          <w:numId w:val="6"/>
        </w:numPr>
        <w:rPr>
          <w:rFonts w:ascii="Wingdings" w:cs="Wingdings" w:eastAsia="Wingdings" w:hAnsi="Wingdings"/>
          <w:sz w:val="26"/>
          <w:szCs w:val="26"/>
          <w:color w:val="008080"/>
        </w:rPr>
      </w:pPr>
      <w:r>
        <w:rPr>
          <w:rFonts w:ascii="Calibri" w:cs="Calibri" w:eastAsia="Calibri" w:hAnsi="Calibri"/>
          <w:sz w:val="26"/>
          <w:szCs w:val="26"/>
          <w:color w:val="221F1F"/>
        </w:rPr>
        <w:t>pentru fiecare Probă: lucrare plastică, creație literară, muzeul personajului, recital (video), Jurnalul imaginar al personajului literar publicat pe Instagram, Facebook, Blog, TikTok</w:t>
      </w:r>
    </w:p>
    <w:p>
      <w:pPr>
        <w:ind w:left="800" w:hanging="358"/>
        <w:spacing w:after="0"/>
        <w:tabs>
          <w:tab w:leader="none" w:pos="800" w:val="left"/>
        </w:tabs>
        <w:numPr>
          <w:ilvl w:val="0"/>
          <w:numId w:val="6"/>
        </w:numPr>
        <w:rPr>
          <w:rFonts w:ascii="Wingdings" w:cs="Wingdings" w:eastAsia="Wingdings" w:hAnsi="Wingdings"/>
          <w:sz w:val="26"/>
          <w:szCs w:val="26"/>
          <w:color w:val="008080"/>
        </w:rPr>
      </w:pPr>
      <w:r>
        <w:rPr>
          <w:rFonts w:ascii="Calibri" w:cs="Calibri" w:eastAsia="Calibri" w:hAnsi="Calibri"/>
          <w:sz w:val="26"/>
          <w:szCs w:val="26"/>
          <w:b w:val="1"/>
          <w:bCs w:val="1"/>
          <w:color w:val="221F1F"/>
        </w:rPr>
        <w:t>accesând linkul</w:t>
      </w:r>
    </w:p>
    <w:p>
      <w:pPr>
        <w:spacing w:after="0"/>
        <w:tabs>
          <w:tab w:leader="none" w:pos="340" w:val="left"/>
          <w:tab w:leader="none" w:pos="2100" w:val="left"/>
          <w:tab w:leader="none" w:pos="3620" w:val="left"/>
          <w:tab w:leader="none" w:pos="5440" w:val="left"/>
          <w:tab w:leader="none" w:pos="7460" w:val="left"/>
        </w:tabs>
        <w:rPr>
          <w:sz w:val="20"/>
          <w:szCs w:val="20"/>
          <w:color w:val="auto"/>
        </w:rPr>
      </w:pPr>
      <w:r>
        <w:rPr>
          <w:rFonts w:ascii="Wingdings" w:cs="Wingdings" w:eastAsia="Wingdings" w:hAnsi="Wingdings"/>
          <w:sz w:val="26"/>
          <w:szCs w:val="26"/>
          <w:color w:val="008080"/>
        </w:rPr>
        <w:t></w:t>
      </w:r>
      <w:r>
        <w:rPr>
          <w:sz w:val="20"/>
          <w:szCs w:val="20"/>
          <w:color w:val="auto"/>
        </w:rPr>
        <w:tab/>
      </w:r>
      <w:r>
        <w:rPr>
          <w:rFonts w:ascii="Calibri" w:cs="Calibri" w:eastAsia="Calibri" w:hAnsi="Calibri"/>
          <w:sz w:val="26"/>
          <w:szCs w:val="26"/>
          <w:color w:val="221F1F"/>
        </w:rPr>
        <w:t>Formular</w:t>
      </w:r>
      <w:r>
        <w:rPr>
          <w:sz w:val="20"/>
          <w:szCs w:val="20"/>
          <w:color w:val="auto"/>
        </w:rPr>
        <w:tab/>
      </w:r>
      <w:r>
        <w:rPr>
          <w:rFonts w:ascii="Calibri" w:cs="Calibri" w:eastAsia="Calibri" w:hAnsi="Calibri"/>
          <w:sz w:val="26"/>
          <w:szCs w:val="26"/>
          <w:color w:val="221F1F"/>
        </w:rPr>
        <w:t>pentru</w:t>
      </w:r>
      <w:r>
        <w:rPr>
          <w:sz w:val="20"/>
          <w:szCs w:val="20"/>
          <w:color w:val="auto"/>
        </w:rPr>
        <w:tab/>
      </w:r>
      <w:r>
        <w:rPr>
          <w:rFonts w:ascii="Calibri" w:cs="Calibri" w:eastAsia="Calibri" w:hAnsi="Calibri"/>
          <w:sz w:val="26"/>
          <w:szCs w:val="26"/>
          <w:color w:val="221F1F"/>
        </w:rPr>
        <w:t>Secțiunea</w:t>
      </w:r>
      <w:r>
        <w:rPr>
          <w:sz w:val="20"/>
          <w:szCs w:val="20"/>
          <w:color w:val="auto"/>
        </w:rPr>
        <w:tab/>
      </w:r>
      <w:r>
        <w:rPr>
          <w:rFonts w:ascii="Calibri" w:cs="Calibri" w:eastAsia="Calibri" w:hAnsi="Calibri"/>
          <w:sz w:val="26"/>
          <w:szCs w:val="26"/>
          <w:color w:val="221F1F"/>
        </w:rPr>
        <w:t>Învățământ</w:t>
      </w:r>
      <w:r>
        <w:rPr>
          <w:sz w:val="20"/>
          <w:szCs w:val="20"/>
          <w:color w:val="auto"/>
        </w:rPr>
        <w:tab/>
      </w:r>
      <w:r>
        <w:rPr>
          <w:rFonts w:ascii="Calibri" w:cs="Calibri" w:eastAsia="Calibri" w:hAnsi="Calibri"/>
          <w:sz w:val="25"/>
          <w:szCs w:val="25"/>
          <w:color w:val="221F1F"/>
        </w:rPr>
        <w:t>Primar</w:t>
      </w:r>
    </w:p>
    <w:p>
      <w:pPr>
        <w:ind w:left="360"/>
        <w:spacing w:after="0"/>
        <w:rPr>
          <w:rFonts w:ascii="Calibri" w:cs="Calibri" w:eastAsia="Calibri" w:hAnsi="Calibri"/>
          <w:sz w:val="26"/>
          <w:szCs w:val="26"/>
          <w:color w:val="221F1F"/>
        </w:rPr>
      </w:pPr>
      <w:r>
        <w:rPr>
          <w:rFonts w:ascii="Calibri" w:cs="Calibri" w:eastAsia="Calibri" w:hAnsi="Calibri"/>
          <w:sz w:val="26"/>
          <w:szCs w:val="26"/>
          <w:color w:val="221F1F"/>
        </w:rPr>
        <w:t>–</w:t>
      </w:r>
      <w:r>
        <w:rPr>
          <w:rFonts w:ascii="Calibri" w:cs="Calibri" w:eastAsia="Calibri" w:hAnsi="Calibri"/>
          <w:sz w:val="26"/>
          <w:szCs w:val="26"/>
          <w:color w:val="1154CC"/>
        </w:rPr>
        <w:t xml:space="preserve"> </w:t>
      </w:r>
      <w:hyperlink r:id="rId25">
        <w:r>
          <w:rPr>
            <w:rFonts w:ascii="Calibri" w:cs="Calibri" w:eastAsia="Calibri" w:hAnsi="Calibri"/>
            <w:sz w:val="26"/>
            <w:szCs w:val="26"/>
            <w:u w:val="single" w:color="auto"/>
            <w:color w:val="1154CC"/>
          </w:rPr>
          <w:t>https://forms.gle/SN9s6r7WrBeYnrBm7</w:t>
        </w:r>
      </w:hyperlink>
    </w:p>
    <w:p>
      <w:pPr>
        <w:ind w:left="360" w:hanging="356"/>
        <w:spacing w:after="0" w:line="238" w:lineRule="auto"/>
        <w:tabs>
          <w:tab w:leader="none" w:pos="360" w:val="left"/>
        </w:tabs>
        <w:numPr>
          <w:ilvl w:val="0"/>
          <w:numId w:val="7"/>
        </w:numPr>
        <w:rPr>
          <w:rFonts w:ascii="Calibri" w:cs="Calibri" w:eastAsia="Calibri" w:hAnsi="Calibri"/>
          <w:sz w:val="26"/>
          <w:szCs w:val="26"/>
          <w:color w:val="221F1F"/>
        </w:rPr>
      </w:pPr>
      <w:r>
        <w:rPr>
          <w:rFonts w:ascii="Calibri" w:cs="Calibri" w:eastAsia="Calibri" w:hAnsi="Calibri"/>
          <w:sz w:val="26"/>
          <w:szCs w:val="26"/>
          <w:color w:val="221F1F"/>
        </w:rPr>
        <w:t>Formular pentru Secțiunea Gimnaziu -</w:t>
      </w:r>
      <w:r>
        <w:rPr>
          <w:rFonts w:ascii="Calibri" w:cs="Calibri" w:eastAsia="Calibri" w:hAnsi="Calibri"/>
          <w:sz w:val="26"/>
          <w:szCs w:val="26"/>
          <w:color w:val="1154CC"/>
        </w:rPr>
        <w:t xml:space="preserve"> </w:t>
      </w:r>
      <w:hyperlink r:id="rId26">
        <w:r>
          <w:rPr>
            <w:rFonts w:ascii="Calibri" w:cs="Calibri" w:eastAsia="Calibri" w:hAnsi="Calibri"/>
            <w:sz w:val="26"/>
            <w:szCs w:val="26"/>
            <w:u w:val="single" w:color="auto"/>
            <w:color w:val="1154CC"/>
          </w:rPr>
          <w:t>https://forms.gle/PQ2fNR9ypuDAjqkM7</w:t>
        </w:r>
      </w:hyperlink>
    </w:p>
    <w:p>
      <w:pPr>
        <w:spacing w:after="0" w:line="1" w:lineRule="exact"/>
        <w:rPr>
          <w:rFonts w:ascii="Calibri" w:cs="Calibri" w:eastAsia="Calibri" w:hAnsi="Calibri"/>
          <w:sz w:val="26"/>
          <w:szCs w:val="26"/>
          <w:color w:val="221F1F"/>
        </w:rPr>
      </w:pPr>
    </w:p>
    <w:p>
      <w:pPr>
        <w:ind w:left="360" w:hanging="356"/>
        <w:spacing w:after="0"/>
        <w:tabs>
          <w:tab w:leader="none" w:pos="360" w:val="left"/>
        </w:tabs>
        <w:numPr>
          <w:ilvl w:val="0"/>
          <w:numId w:val="7"/>
        </w:numPr>
        <w:rPr>
          <w:rFonts w:ascii="Calibri" w:cs="Calibri" w:eastAsia="Calibri" w:hAnsi="Calibri"/>
          <w:sz w:val="26"/>
          <w:szCs w:val="26"/>
          <w:color w:val="221F1F"/>
        </w:rPr>
      </w:pPr>
      <w:r>
        <w:rPr>
          <w:rFonts w:ascii="Calibri" w:cs="Calibri" w:eastAsia="Calibri" w:hAnsi="Calibri"/>
          <w:sz w:val="26"/>
          <w:szCs w:val="26"/>
          <w:color w:val="221F1F"/>
        </w:rPr>
        <w:t>Formular pentru Secțiunea Liceu –</w:t>
      </w:r>
      <w:r>
        <w:rPr>
          <w:rFonts w:ascii="Calibri" w:cs="Calibri" w:eastAsia="Calibri" w:hAnsi="Calibri"/>
          <w:sz w:val="26"/>
          <w:szCs w:val="26"/>
          <w:color w:val="1154CC"/>
        </w:rPr>
        <w:t xml:space="preserve">   </w:t>
      </w:r>
      <w:hyperlink r:id="rId27">
        <w:r>
          <w:rPr>
            <w:rFonts w:ascii="Calibri" w:cs="Calibri" w:eastAsia="Calibri" w:hAnsi="Calibri"/>
            <w:sz w:val="26"/>
            <w:szCs w:val="26"/>
            <w:u w:val="single" w:color="auto"/>
            <w:color w:val="1154CC"/>
          </w:rPr>
          <w:t>https://forms.gle/6ZdgfSXfUGLbk1KW8</w:t>
        </w:r>
      </w:hyperlink>
    </w:p>
    <w:p>
      <w:pPr>
        <w:spacing w:after="0"/>
        <w:tabs>
          <w:tab w:leader="none" w:pos="340" w:val="left"/>
          <w:tab w:leader="none" w:pos="2180" w:val="left"/>
          <w:tab w:leader="none" w:pos="3760" w:val="left"/>
          <w:tab w:leader="none" w:pos="5660" w:val="left"/>
          <w:tab w:leader="none" w:pos="7140" w:val="left"/>
        </w:tabs>
        <w:rPr>
          <w:sz w:val="20"/>
          <w:szCs w:val="20"/>
          <w:color w:val="auto"/>
        </w:rPr>
      </w:pPr>
      <w:r>
        <w:rPr>
          <w:rFonts w:ascii="Wingdings" w:cs="Wingdings" w:eastAsia="Wingdings" w:hAnsi="Wingdings"/>
          <w:sz w:val="26"/>
          <w:szCs w:val="26"/>
          <w:color w:val="008080"/>
        </w:rPr>
        <w:t></w:t>
      </w:r>
      <w:r>
        <w:rPr>
          <w:sz w:val="20"/>
          <w:szCs w:val="20"/>
          <w:color w:val="auto"/>
        </w:rPr>
        <w:tab/>
      </w:r>
      <w:r>
        <w:rPr>
          <w:rFonts w:ascii="Calibri" w:cs="Calibri" w:eastAsia="Calibri" w:hAnsi="Calibri"/>
          <w:sz w:val="26"/>
          <w:szCs w:val="26"/>
          <w:color w:val="221F1F"/>
        </w:rPr>
        <w:t>Formular</w:t>
      </w:r>
      <w:r>
        <w:rPr>
          <w:sz w:val="20"/>
          <w:szCs w:val="20"/>
          <w:color w:val="auto"/>
        </w:rPr>
        <w:tab/>
      </w:r>
      <w:r>
        <w:rPr>
          <w:rFonts w:ascii="Calibri" w:cs="Calibri" w:eastAsia="Calibri" w:hAnsi="Calibri"/>
          <w:sz w:val="26"/>
          <w:szCs w:val="26"/>
          <w:color w:val="221F1F"/>
        </w:rPr>
        <w:t>pentru</w:t>
      </w:r>
      <w:r>
        <w:rPr>
          <w:sz w:val="20"/>
          <w:szCs w:val="20"/>
          <w:color w:val="auto"/>
        </w:rPr>
        <w:tab/>
      </w:r>
      <w:r>
        <w:rPr>
          <w:rFonts w:ascii="Calibri" w:cs="Calibri" w:eastAsia="Calibri" w:hAnsi="Calibri"/>
          <w:sz w:val="26"/>
          <w:szCs w:val="26"/>
          <w:color w:val="221F1F"/>
        </w:rPr>
        <w:t>Secțiunea</w:t>
      </w:r>
      <w:r>
        <w:rPr>
          <w:sz w:val="20"/>
          <w:szCs w:val="20"/>
          <w:color w:val="auto"/>
        </w:rPr>
        <w:tab/>
      </w:r>
      <w:r>
        <w:rPr>
          <w:rFonts w:ascii="Calibri" w:cs="Calibri" w:eastAsia="Calibri" w:hAnsi="Calibri"/>
          <w:sz w:val="26"/>
          <w:szCs w:val="26"/>
          <w:color w:val="221F1F"/>
        </w:rPr>
        <w:t>Cadre</w:t>
      </w:r>
      <w:r>
        <w:rPr>
          <w:sz w:val="20"/>
          <w:szCs w:val="20"/>
          <w:color w:val="auto"/>
        </w:rPr>
        <w:tab/>
      </w:r>
      <w:r>
        <w:rPr>
          <w:rFonts w:ascii="Calibri" w:cs="Calibri" w:eastAsia="Calibri" w:hAnsi="Calibri"/>
          <w:sz w:val="25"/>
          <w:szCs w:val="25"/>
          <w:color w:val="221F1F"/>
        </w:rPr>
        <w:t>didactice</w:t>
      </w:r>
    </w:p>
    <w:p>
      <w:pPr>
        <w:ind w:left="360"/>
        <w:spacing w:after="0" w:line="236" w:lineRule="auto"/>
        <w:rPr>
          <w:rFonts w:ascii="Calibri" w:cs="Calibri" w:eastAsia="Calibri" w:hAnsi="Calibri"/>
          <w:sz w:val="26"/>
          <w:szCs w:val="26"/>
          <w:color w:val="221F1F"/>
        </w:rPr>
      </w:pPr>
      <w:r>
        <w:rPr>
          <w:rFonts w:ascii="Calibri" w:cs="Calibri" w:eastAsia="Calibri" w:hAnsi="Calibri"/>
          <w:sz w:val="26"/>
          <w:szCs w:val="26"/>
          <w:color w:val="221F1F"/>
        </w:rPr>
        <w:t>–</w:t>
      </w:r>
      <w:r>
        <w:rPr>
          <w:rFonts w:ascii="Calibri" w:cs="Calibri" w:eastAsia="Calibri" w:hAnsi="Calibri"/>
          <w:sz w:val="26"/>
          <w:szCs w:val="26"/>
          <w:color w:val="1154CC"/>
        </w:rPr>
        <w:t xml:space="preserve"> </w:t>
      </w:r>
      <w:hyperlink r:id="rId28">
        <w:r>
          <w:rPr>
            <w:rFonts w:ascii="Calibri" w:cs="Calibri" w:eastAsia="Calibri" w:hAnsi="Calibri"/>
            <w:sz w:val="26"/>
            <w:szCs w:val="26"/>
            <w:u w:val="single" w:color="auto"/>
            <w:color w:val="1154CC"/>
          </w:rPr>
          <w:t>https://forms.gle/Y1YPhqEgPvBh4qkt7</w:t>
        </w:r>
      </w:hyperlink>
    </w:p>
    <w:p>
      <w:pPr>
        <w:spacing w:after="0" w:line="1" w:lineRule="exact"/>
        <w:rPr>
          <w:rFonts w:ascii="Calibri" w:cs="Calibri" w:eastAsia="Calibri" w:hAnsi="Calibri"/>
          <w:sz w:val="26"/>
          <w:szCs w:val="26"/>
          <w:color w:val="221F1F"/>
        </w:rPr>
      </w:pPr>
    </w:p>
    <w:p>
      <w:pPr>
        <w:ind w:left="680" w:hanging="598"/>
        <w:spacing w:after="0" w:line="238" w:lineRule="auto"/>
        <w:tabs>
          <w:tab w:leader="none" w:pos="680" w:val="left"/>
        </w:tabs>
        <w:numPr>
          <w:ilvl w:val="1"/>
          <w:numId w:val="8"/>
        </w:numPr>
        <w:rPr>
          <w:rFonts w:ascii="Calibri" w:cs="Calibri" w:eastAsia="Calibri" w:hAnsi="Calibri"/>
          <w:sz w:val="26"/>
          <w:szCs w:val="26"/>
          <w:b w:val="1"/>
          <w:bCs w:val="1"/>
          <w:color w:val="0071BB"/>
        </w:rPr>
      </w:pPr>
      <w:r>
        <w:rPr>
          <w:rFonts w:ascii="Calibri" w:cs="Calibri" w:eastAsia="Calibri" w:hAnsi="Calibri"/>
          <w:sz w:val="26"/>
          <w:szCs w:val="26"/>
          <w:b w:val="1"/>
          <w:bCs w:val="1"/>
          <w:color w:val="221F1F"/>
        </w:rPr>
        <w:t>Atenție! Pentru fiecare premiant separat se completează formularul dat.</w:t>
      </w:r>
    </w:p>
    <w:p>
      <w:pPr>
        <w:spacing w:after="0" w:line="1" w:lineRule="exact"/>
        <w:rPr>
          <w:rFonts w:ascii="Calibri" w:cs="Calibri" w:eastAsia="Calibri" w:hAnsi="Calibri"/>
          <w:sz w:val="26"/>
          <w:szCs w:val="26"/>
          <w:b w:val="1"/>
          <w:bCs w:val="1"/>
          <w:color w:val="0071BB"/>
        </w:rPr>
      </w:pPr>
    </w:p>
    <w:p>
      <w:pPr>
        <w:ind w:left="440" w:right="26" w:hanging="404"/>
        <w:spacing w:after="0" w:line="238" w:lineRule="auto"/>
        <w:tabs>
          <w:tab w:leader="none" w:pos="572" w:val="left"/>
        </w:tabs>
        <w:numPr>
          <w:ilvl w:val="0"/>
          <w:numId w:val="8"/>
        </w:numPr>
        <w:rPr>
          <w:rFonts w:ascii="Calibri" w:cs="Calibri" w:eastAsia="Calibri" w:hAnsi="Calibri"/>
          <w:sz w:val="26"/>
          <w:szCs w:val="26"/>
          <w:b w:val="1"/>
          <w:bCs w:val="1"/>
          <w:color w:val="0071BB"/>
        </w:rPr>
      </w:pPr>
      <w:r>
        <w:rPr>
          <w:rFonts w:ascii="Calibri" w:cs="Calibri" w:eastAsia="Calibri" w:hAnsi="Calibri"/>
          <w:sz w:val="26"/>
          <w:szCs w:val="26"/>
          <w:b w:val="1"/>
          <w:bCs w:val="1"/>
          <w:color w:val="221F1F"/>
        </w:rPr>
        <w:t>Atenție! Dacă se vor expedia mai multe lucrări la aceeași secțiune sau probă, instituția de învățământ se va descalifica.</w:t>
      </w:r>
    </w:p>
    <w:p>
      <w:pPr>
        <w:spacing w:after="0" w:line="3" w:lineRule="exact"/>
        <w:rPr>
          <w:rFonts w:ascii="Wingdings" w:cs="Wingdings" w:eastAsia="Wingdings" w:hAnsi="Wingdings"/>
          <w:sz w:val="26"/>
          <w:szCs w:val="26"/>
          <w:color w:val="008080"/>
        </w:rPr>
      </w:pPr>
    </w:p>
    <w:p>
      <w:pPr>
        <w:ind w:left="40"/>
        <w:spacing w:after="0"/>
        <w:rPr>
          <w:sz w:val="20"/>
          <w:szCs w:val="20"/>
          <w:color w:val="auto"/>
        </w:rPr>
      </w:pPr>
      <w:r>
        <w:rPr>
          <w:rFonts w:ascii="Calibri" w:cs="Calibri" w:eastAsia="Calibri" w:hAnsi="Calibri"/>
          <w:sz w:val="26"/>
          <w:szCs w:val="26"/>
          <w:b w:val="1"/>
          <w:bCs w:val="1"/>
          <w:color w:val="221F1F"/>
        </w:rPr>
        <w:t>3.2.</w:t>
      </w:r>
      <w:r>
        <w:rPr>
          <w:rFonts w:ascii="Calibri" w:cs="Calibri" w:eastAsia="Calibri" w:hAnsi="Calibri"/>
          <w:sz w:val="26"/>
          <w:szCs w:val="26"/>
          <w:b w:val="1"/>
          <w:bCs w:val="1"/>
          <w:color w:val="000000"/>
        </w:rPr>
        <w:t xml:space="preserve"> Obligațiile echipei de proiect – organizatorii:</w:t>
      </w:r>
    </w:p>
    <w:p>
      <w:pPr>
        <w:spacing w:after="0" w:line="2" w:lineRule="exact"/>
        <w:rPr>
          <w:rFonts w:ascii="Wingdings" w:cs="Wingdings" w:eastAsia="Wingdings" w:hAnsi="Wingdings"/>
          <w:sz w:val="26"/>
          <w:szCs w:val="26"/>
          <w:color w:val="008080"/>
        </w:rPr>
      </w:pPr>
    </w:p>
    <w:p>
      <w:pPr>
        <w:jc w:val="both"/>
        <w:ind w:left="440" w:right="26" w:hanging="405"/>
        <w:spacing w:after="0" w:line="239" w:lineRule="auto"/>
        <w:rPr>
          <w:sz w:val="20"/>
          <w:szCs w:val="20"/>
          <w:color w:val="auto"/>
        </w:rPr>
      </w:pPr>
      <w:r>
        <w:rPr>
          <w:rFonts w:ascii="Calibri" w:cs="Calibri" w:eastAsia="Calibri" w:hAnsi="Calibri"/>
          <w:sz w:val="26"/>
          <w:szCs w:val="26"/>
          <w:color w:val="221F1F"/>
        </w:rPr>
        <w:t>3.2.1.</w:t>
      </w:r>
      <w:r>
        <w:rPr>
          <w:sz w:val="20"/>
          <w:szCs w:val="20"/>
          <w:color w:val="auto"/>
        </w:rPr>
        <w:t xml:space="preserve"> </w:t>
      </w:r>
      <w:r>
        <w:rPr>
          <w:rFonts w:ascii="Calibri" w:cs="Calibri" w:eastAsia="Calibri" w:hAnsi="Calibri"/>
          <w:sz w:val="26"/>
          <w:szCs w:val="26"/>
          <w:color w:val="221F1F"/>
        </w:rPr>
        <w:t>Echipa de proiect verifică dacă lucrările expediate sunt în lista premianților expediată de coordonatorii locali.</w:t>
      </w:r>
    </w:p>
    <w:p>
      <w:pPr>
        <w:spacing w:after="0" w:line="2" w:lineRule="exact"/>
        <w:rPr>
          <w:rFonts w:ascii="Wingdings" w:cs="Wingdings" w:eastAsia="Wingdings" w:hAnsi="Wingdings"/>
          <w:sz w:val="26"/>
          <w:szCs w:val="26"/>
          <w:color w:val="008080"/>
        </w:rPr>
      </w:pPr>
    </w:p>
    <w:p>
      <w:pPr>
        <w:jc w:val="both"/>
        <w:ind w:left="440" w:right="26" w:hanging="405"/>
        <w:spacing w:after="0" w:line="239" w:lineRule="auto"/>
        <w:rPr>
          <w:sz w:val="20"/>
          <w:szCs w:val="20"/>
          <w:color w:val="auto"/>
        </w:rPr>
      </w:pPr>
      <w:r>
        <w:rPr>
          <w:rFonts w:ascii="Calibri" w:cs="Calibri" w:eastAsia="Calibri" w:hAnsi="Calibri"/>
          <w:sz w:val="26"/>
          <w:szCs w:val="26"/>
          <w:color w:val="221F1F"/>
        </w:rPr>
        <w:t>3.2.2. Echipa de proiect evaluează în perioada 03-14 martie 2022 lucrările expediate și va stabili clasamentul final.</w:t>
      </w:r>
    </w:p>
    <w:p>
      <w:pPr>
        <w:spacing w:after="0" w:line="2" w:lineRule="exact"/>
        <w:rPr>
          <w:rFonts w:ascii="Wingdings" w:cs="Wingdings" w:eastAsia="Wingdings" w:hAnsi="Wingdings"/>
          <w:sz w:val="26"/>
          <w:szCs w:val="26"/>
          <w:color w:val="008080"/>
        </w:rPr>
      </w:pPr>
    </w:p>
    <w:p>
      <w:pPr>
        <w:jc w:val="both"/>
        <w:ind w:left="440" w:right="6" w:hanging="405"/>
        <w:spacing w:after="0" w:line="250" w:lineRule="auto"/>
        <w:rPr>
          <w:rFonts w:ascii="Calibri" w:cs="Calibri" w:eastAsia="Calibri" w:hAnsi="Calibri"/>
          <w:sz w:val="26"/>
          <w:szCs w:val="26"/>
          <w:color w:val="221F1F"/>
        </w:rPr>
      </w:pPr>
      <w:r>
        <w:rPr>
          <w:rFonts w:ascii="Calibri" w:cs="Calibri" w:eastAsia="Calibri" w:hAnsi="Calibri"/>
          <w:sz w:val="26"/>
          <w:szCs w:val="26"/>
          <w:color w:val="221F1F"/>
        </w:rPr>
        <w:t xml:space="preserve">3.2.3. Echipa de proiect anunță lista Premianților la etapa internațională pe grupul Proiectului: </w:t>
      </w:r>
      <w:hyperlink r:id="rId29">
        <w:r>
          <w:rPr>
            <w:rFonts w:ascii="Calibri" w:cs="Calibri" w:eastAsia="Calibri" w:hAnsi="Calibri"/>
            <w:sz w:val="26"/>
            <w:szCs w:val="26"/>
            <w:color w:val="221F1F"/>
          </w:rPr>
          <w:t xml:space="preserve">https://www. </w:t>
        </w:r>
      </w:hyperlink>
      <w:r>
        <w:rPr>
          <w:rFonts w:ascii="Calibri" w:cs="Calibri" w:eastAsia="Calibri" w:hAnsi="Calibri"/>
          <w:sz w:val="26"/>
          <w:szCs w:val="26"/>
          <w:color w:val="221F1F"/>
        </w:rPr>
        <w:t>facebook.com/groups/prolectura2021 la data de 15 martie 2022.</w:t>
      </w:r>
    </w:p>
    <w:p>
      <w:pPr>
        <w:sectPr>
          <w:pgSz w:w="11900" w:h="16838" w:orient="portrait"/>
          <w:cols w:equalWidth="0" w:num="1">
            <w:col w:w="9106"/>
          </w:cols>
          <w:pgMar w:left="1360" w:top="1193" w:right="1440" w:bottom="766" w:gutter="0" w:footer="0" w:header="0"/>
        </w:sectPr>
      </w:pPr>
    </w:p>
    <w:bookmarkStart w:id="3" w:name="page4"/>
    <w:bookmarkEnd w:id="3"/>
    <w:p>
      <w:pPr>
        <w:ind w:left="380" w:right="26" w:hanging="405"/>
        <w:spacing w:after="0" w:line="239" w:lineRule="auto"/>
        <w:rPr>
          <w:sz w:val="20"/>
          <w:szCs w:val="20"/>
          <w:color w:val="auto"/>
        </w:rPr>
      </w:pPr>
      <w:r>
        <w:rPr>
          <w:rFonts w:ascii="Calibri" w:cs="Calibri" w:eastAsia="Calibri" w:hAnsi="Calibri"/>
          <w:sz w:val="26"/>
          <w:szCs w:val="26"/>
          <w:color w:val="221F1F"/>
        </w:rPr>
        <w:t>3.2.4. Diplomele pentru premianții la etapa internațională vor fi expediate până la 20 martie 2022.</w:t>
      </w:r>
    </w:p>
    <w:p>
      <w:pPr>
        <w:spacing w:after="0" w:line="1" w:lineRule="exact"/>
        <w:rPr>
          <w:sz w:val="20"/>
          <w:szCs w:val="20"/>
          <w:color w:val="auto"/>
        </w:rPr>
      </w:pPr>
    </w:p>
    <w:p>
      <w:pPr>
        <w:ind w:left="3060" w:hanging="324"/>
        <w:spacing w:after="0"/>
        <w:tabs>
          <w:tab w:leader="none" w:pos="3060" w:val="left"/>
        </w:tabs>
        <w:numPr>
          <w:ilvl w:val="1"/>
          <w:numId w:val="9"/>
        </w:numPr>
        <w:rPr>
          <w:rFonts w:ascii="Calibri" w:cs="Calibri" w:eastAsia="Calibri" w:hAnsi="Calibri"/>
          <w:sz w:val="26"/>
          <w:szCs w:val="26"/>
          <w:b w:val="1"/>
          <w:bCs w:val="1"/>
          <w:color w:val="008080"/>
        </w:rPr>
      </w:pPr>
      <w:r>
        <w:rPr>
          <w:rFonts w:ascii="Calibri" w:cs="Calibri" w:eastAsia="Calibri" w:hAnsi="Calibri"/>
          <w:sz w:val="26"/>
          <w:szCs w:val="26"/>
          <w:b w:val="1"/>
          <w:bCs w:val="1"/>
          <w:color w:val="008080"/>
        </w:rPr>
        <w:t>DESFĂȘURAREA PROIECTULUI</w:t>
      </w:r>
    </w:p>
    <w:p>
      <w:pPr>
        <w:spacing w:after="0"/>
        <w:rPr>
          <w:rFonts w:ascii="Calibri" w:cs="Calibri" w:eastAsia="Calibri" w:hAnsi="Calibri"/>
          <w:sz w:val="26"/>
          <w:szCs w:val="26"/>
          <w:b w:val="1"/>
          <w:bCs w:val="1"/>
          <w:color w:val="008080"/>
        </w:rPr>
      </w:pPr>
      <w:r>
        <w:rPr>
          <w:rFonts w:ascii="Calibri" w:cs="Calibri" w:eastAsia="Calibri" w:hAnsi="Calibri"/>
          <w:sz w:val="26"/>
          <w:szCs w:val="26"/>
          <w:b w:val="1"/>
          <w:bCs w:val="1"/>
          <w:color w:val="221F1F"/>
        </w:rPr>
        <w:t>4.1. Concursul se va desfășura în următoarele etape:</w:t>
      </w:r>
    </w:p>
    <w:p>
      <w:pPr>
        <w:spacing w:after="0" w:line="3" w:lineRule="exact"/>
        <w:rPr>
          <w:rFonts w:ascii="Calibri" w:cs="Calibri" w:eastAsia="Calibri" w:hAnsi="Calibri"/>
          <w:sz w:val="26"/>
          <w:szCs w:val="26"/>
          <w:b w:val="1"/>
          <w:bCs w:val="1"/>
          <w:color w:val="008080"/>
        </w:rPr>
      </w:pPr>
    </w:p>
    <w:p>
      <w:pPr>
        <w:ind w:left="740" w:hanging="358"/>
        <w:spacing w:after="0" w:line="238" w:lineRule="auto"/>
        <w:tabs>
          <w:tab w:leader="none" w:pos="740" w:val="left"/>
        </w:tabs>
        <w:numPr>
          <w:ilvl w:val="0"/>
          <w:numId w:val="9"/>
        </w:numPr>
        <w:rPr>
          <w:rFonts w:ascii="Wingdings" w:cs="Wingdings" w:eastAsia="Wingdings" w:hAnsi="Wingdings"/>
          <w:sz w:val="26"/>
          <w:szCs w:val="26"/>
          <w:color w:val="008080"/>
        </w:rPr>
      </w:pPr>
      <w:r>
        <w:rPr>
          <w:rFonts w:ascii="Calibri" w:cs="Calibri" w:eastAsia="Calibri" w:hAnsi="Calibri"/>
          <w:sz w:val="26"/>
          <w:szCs w:val="26"/>
          <w:color w:val="221F1F"/>
        </w:rPr>
        <w:t>Lansarea Concursului – 15 februarie 2022.</w:t>
      </w:r>
    </w:p>
    <w:p>
      <w:pPr>
        <w:spacing w:after="0" w:line="1" w:lineRule="exact"/>
        <w:rPr>
          <w:rFonts w:ascii="Wingdings" w:cs="Wingdings" w:eastAsia="Wingdings" w:hAnsi="Wingdings"/>
          <w:sz w:val="26"/>
          <w:szCs w:val="26"/>
          <w:color w:val="008080"/>
        </w:rPr>
      </w:pPr>
    </w:p>
    <w:p>
      <w:pPr>
        <w:ind w:left="740" w:hanging="358"/>
        <w:spacing w:after="0"/>
        <w:tabs>
          <w:tab w:leader="none" w:pos="740" w:val="left"/>
        </w:tabs>
        <w:numPr>
          <w:ilvl w:val="0"/>
          <w:numId w:val="9"/>
        </w:numPr>
        <w:rPr>
          <w:rFonts w:ascii="Wingdings" w:cs="Wingdings" w:eastAsia="Wingdings" w:hAnsi="Wingdings"/>
          <w:sz w:val="26"/>
          <w:szCs w:val="26"/>
          <w:color w:val="008080"/>
        </w:rPr>
      </w:pPr>
      <w:r>
        <w:rPr>
          <w:rFonts w:ascii="Calibri" w:cs="Calibri" w:eastAsia="Calibri" w:hAnsi="Calibri"/>
          <w:sz w:val="26"/>
          <w:szCs w:val="26"/>
          <w:color w:val="221F1F"/>
        </w:rPr>
        <w:t>Etapa de înscriere a instituției în Concurs – 15-17 februarie 2022.</w:t>
      </w:r>
    </w:p>
    <w:p>
      <w:pPr>
        <w:ind w:left="740" w:hanging="358"/>
        <w:spacing w:after="0"/>
        <w:tabs>
          <w:tab w:leader="none" w:pos="740" w:val="left"/>
        </w:tabs>
        <w:numPr>
          <w:ilvl w:val="0"/>
          <w:numId w:val="9"/>
        </w:numPr>
        <w:rPr>
          <w:rFonts w:ascii="Wingdings" w:cs="Wingdings" w:eastAsia="Wingdings" w:hAnsi="Wingdings"/>
          <w:sz w:val="26"/>
          <w:szCs w:val="26"/>
          <w:color w:val="008080"/>
        </w:rPr>
      </w:pPr>
      <w:r>
        <w:rPr>
          <w:rFonts w:ascii="Calibri" w:cs="Calibri" w:eastAsia="Calibri" w:hAnsi="Calibri"/>
          <w:sz w:val="26"/>
          <w:szCs w:val="26"/>
          <w:color w:val="221F1F"/>
        </w:rPr>
        <w:t>Etapa locală (la nivelul școlii): 18-24 februarie 2022.</w:t>
      </w:r>
    </w:p>
    <w:p>
      <w:pPr>
        <w:ind w:left="740" w:hanging="358"/>
        <w:spacing w:after="0" w:line="238" w:lineRule="auto"/>
        <w:tabs>
          <w:tab w:leader="none" w:pos="740" w:val="left"/>
        </w:tabs>
        <w:numPr>
          <w:ilvl w:val="0"/>
          <w:numId w:val="9"/>
        </w:numPr>
        <w:rPr>
          <w:rFonts w:ascii="Wingdings" w:cs="Wingdings" w:eastAsia="Wingdings" w:hAnsi="Wingdings"/>
          <w:sz w:val="26"/>
          <w:szCs w:val="26"/>
          <w:color w:val="008080"/>
        </w:rPr>
      </w:pPr>
      <w:r>
        <w:rPr>
          <w:rFonts w:ascii="Calibri" w:cs="Calibri" w:eastAsia="Calibri" w:hAnsi="Calibri"/>
          <w:sz w:val="26"/>
          <w:szCs w:val="26"/>
          <w:color w:val="221F1F"/>
        </w:rPr>
        <w:t>Jurizarea la etapa locală se va desfășura în perioada 25-27 februarie 2022.</w:t>
      </w:r>
    </w:p>
    <w:p>
      <w:pPr>
        <w:spacing w:after="0" w:line="1" w:lineRule="exact"/>
        <w:rPr>
          <w:rFonts w:ascii="Wingdings" w:cs="Wingdings" w:eastAsia="Wingdings" w:hAnsi="Wingdings"/>
          <w:sz w:val="26"/>
          <w:szCs w:val="26"/>
          <w:color w:val="008080"/>
        </w:rPr>
      </w:pPr>
    </w:p>
    <w:p>
      <w:pPr>
        <w:ind w:left="740" w:right="26" w:hanging="358"/>
        <w:spacing w:after="0" w:line="239" w:lineRule="auto"/>
        <w:tabs>
          <w:tab w:leader="none" w:pos="740" w:val="left"/>
        </w:tabs>
        <w:numPr>
          <w:ilvl w:val="0"/>
          <w:numId w:val="9"/>
        </w:numPr>
        <w:rPr>
          <w:rFonts w:ascii="Wingdings" w:cs="Wingdings" w:eastAsia="Wingdings" w:hAnsi="Wingdings"/>
          <w:sz w:val="26"/>
          <w:szCs w:val="26"/>
          <w:color w:val="008080"/>
        </w:rPr>
      </w:pPr>
      <w:r>
        <w:rPr>
          <w:rFonts w:ascii="Calibri" w:cs="Calibri" w:eastAsia="Calibri" w:hAnsi="Calibri"/>
          <w:sz w:val="26"/>
          <w:szCs w:val="26"/>
          <w:color w:val="221F1F"/>
        </w:rPr>
        <w:t>Expedierea de către coordonatorul local, la etapa internațională, a listelor cu laureații etapei locale: 28 februarie - 02 martie 2022.</w:t>
      </w:r>
    </w:p>
    <w:p>
      <w:pPr>
        <w:spacing w:after="0" w:line="1" w:lineRule="exact"/>
        <w:rPr>
          <w:rFonts w:ascii="Wingdings" w:cs="Wingdings" w:eastAsia="Wingdings" w:hAnsi="Wingdings"/>
          <w:sz w:val="26"/>
          <w:szCs w:val="26"/>
          <w:color w:val="008080"/>
        </w:rPr>
      </w:pPr>
    </w:p>
    <w:p>
      <w:pPr>
        <w:ind w:left="740" w:right="26" w:hanging="358"/>
        <w:spacing w:after="0" w:line="239" w:lineRule="auto"/>
        <w:tabs>
          <w:tab w:leader="none" w:pos="740" w:val="left"/>
        </w:tabs>
        <w:numPr>
          <w:ilvl w:val="0"/>
          <w:numId w:val="9"/>
        </w:numPr>
        <w:rPr>
          <w:rFonts w:ascii="Wingdings" w:cs="Wingdings" w:eastAsia="Wingdings" w:hAnsi="Wingdings"/>
          <w:sz w:val="26"/>
          <w:szCs w:val="26"/>
          <w:color w:val="008080"/>
        </w:rPr>
      </w:pPr>
      <w:r>
        <w:rPr>
          <w:rFonts w:ascii="Calibri" w:cs="Calibri" w:eastAsia="Calibri" w:hAnsi="Calibri"/>
          <w:sz w:val="26"/>
          <w:szCs w:val="26"/>
          <w:color w:val="221F1F"/>
        </w:rPr>
        <w:t>Jurizarea la etapa internațională se va desfășura în perioada 03-14 martie 2022.</w:t>
      </w:r>
    </w:p>
    <w:p>
      <w:pPr>
        <w:spacing w:after="0" w:line="1" w:lineRule="exact"/>
        <w:rPr>
          <w:rFonts w:ascii="Wingdings" w:cs="Wingdings" w:eastAsia="Wingdings" w:hAnsi="Wingdings"/>
          <w:sz w:val="26"/>
          <w:szCs w:val="26"/>
          <w:color w:val="008080"/>
        </w:rPr>
      </w:pPr>
    </w:p>
    <w:p>
      <w:pPr>
        <w:ind w:left="740" w:hanging="358"/>
        <w:spacing w:after="0" w:line="237" w:lineRule="auto"/>
        <w:tabs>
          <w:tab w:leader="none" w:pos="740" w:val="left"/>
        </w:tabs>
        <w:numPr>
          <w:ilvl w:val="0"/>
          <w:numId w:val="9"/>
        </w:numPr>
        <w:rPr>
          <w:rFonts w:ascii="Wingdings" w:cs="Wingdings" w:eastAsia="Wingdings" w:hAnsi="Wingdings"/>
          <w:sz w:val="26"/>
          <w:szCs w:val="26"/>
          <w:color w:val="008080"/>
        </w:rPr>
      </w:pPr>
      <w:r>
        <w:rPr>
          <w:rFonts w:ascii="Calibri" w:cs="Calibri" w:eastAsia="Calibri" w:hAnsi="Calibri"/>
          <w:sz w:val="26"/>
          <w:szCs w:val="26"/>
          <w:color w:val="221F1F"/>
        </w:rPr>
        <w:t>Anunțarea Premianților la etapa Internațională: 15 martie 2022.</w:t>
      </w:r>
    </w:p>
    <w:p>
      <w:pPr>
        <w:spacing w:after="0" w:line="1" w:lineRule="exact"/>
        <w:rPr>
          <w:sz w:val="20"/>
          <w:szCs w:val="20"/>
          <w:color w:val="auto"/>
        </w:rPr>
      </w:pPr>
    </w:p>
    <w:p>
      <w:pPr>
        <w:ind w:left="1260"/>
        <w:spacing w:after="0"/>
        <w:rPr>
          <w:sz w:val="20"/>
          <w:szCs w:val="20"/>
          <w:color w:val="auto"/>
        </w:rPr>
      </w:pPr>
      <w:r>
        <w:rPr>
          <w:rFonts w:ascii="Calibri" w:cs="Calibri" w:eastAsia="Calibri" w:hAnsi="Calibri"/>
          <w:sz w:val="26"/>
          <w:szCs w:val="26"/>
          <w:b w:val="1"/>
          <w:bCs w:val="1"/>
          <w:color w:val="221F1F"/>
        </w:rPr>
        <w:t>4.2. Etapa locală (la nivelul școlii): 18-24 februarie 2022</w:t>
      </w:r>
    </w:p>
    <w:p>
      <w:pPr>
        <w:spacing w:after="0" w:line="2" w:lineRule="exact"/>
        <w:rPr>
          <w:sz w:val="20"/>
          <w:szCs w:val="20"/>
          <w:color w:val="auto"/>
        </w:rPr>
      </w:pPr>
    </w:p>
    <w:p>
      <w:pPr>
        <w:ind w:left="740" w:hanging="358"/>
        <w:spacing w:after="0"/>
        <w:tabs>
          <w:tab w:leader="none" w:pos="740" w:val="left"/>
        </w:tabs>
        <w:numPr>
          <w:ilvl w:val="0"/>
          <w:numId w:val="10"/>
        </w:numPr>
        <w:rPr>
          <w:rFonts w:ascii="Wingdings" w:cs="Wingdings" w:eastAsia="Wingdings" w:hAnsi="Wingdings"/>
          <w:sz w:val="26"/>
          <w:szCs w:val="26"/>
          <w:color w:val="008080"/>
        </w:rPr>
      </w:pPr>
      <w:r>
        <w:rPr>
          <w:rFonts w:ascii="Calibri" w:cs="Calibri" w:eastAsia="Calibri" w:hAnsi="Calibri"/>
          <w:sz w:val="26"/>
          <w:szCs w:val="26"/>
          <w:color w:val="221F1F"/>
        </w:rPr>
        <w:t>Etapa locală are loc la nivel de instituție educațională.</w:t>
      </w:r>
    </w:p>
    <w:p>
      <w:pPr>
        <w:ind w:left="740" w:hanging="358"/>
        <w:spacing w:after="0"/>
        <w:tabs>
          <w:tab w:leader="none" w:pos="740" w:val="left"/>
        </w:tabs>
        <w:numPr>
          <w:ilvl w:val="0"/>
          <w:numId w:val="10"/>
        </w:numPr>
        <w:rPr>
          <w:rFonts w:ascii="Wingdings" w:cs="Wingdings" w:eastAsia="Wingdings" w:hAnsi="Wingdings"/>
          <w:sz w:val="26"/>
          <w:szCs w:val="26"/>
          <w:color w:val="008080"/>
        </w:rPr>
      </w:pPr>
      <w:r>
        <w:rPr>
          <w:rFonts w:ascii="Calibri" w:cs="Calibri" w:eastAsia="Calibri" w:hAnsi="Calibri"/>
          <w:sz w:val="26"/>
          <w:szCs w:val="26"/>
          <w:color w:val="221F1F"/>
        </w:rPr>
        <w:t>Se constituie un grup de lucru și un coordonator la nivel de instituție.</w:t>
      </w:r>
    </w:p>
    <w:p>
      <w:pPr>
        <w:ind w:left="740" w:right="1246" w:hanging="358"/>
        <w:spacing w:after="0" w:line="239" w:lineRule="auto"/>
        <w:tabs>
          <w:tab w:leader="none" w:pos="740" w:val="left"/>
        </w:tabs>
        <w:numPr>
          <w:ilvl w:val="0"/>
          <w:numId w:val="10"/>
        </w:numPr>
        <w:rPr>
          <w:rFonts w:ascii="Wingdings" w:cs="Wingdings" w:eastAsia="Wingdings" w:hAnsi="Wingdings"/>
          <w:sz w:val="26"/>
          <w:szCs w:val="26"/>
          <w:color w:val="008080"/>
        </w:rPr>
      </w:pPr>
      <w:r>
        <w:rPr>
          <w:rFonts w:ascii="Calibri" w:cs="Calibri" w:eastAsia="Calibri" w:hAnsi="Calibri"/>
          <w:sz w:val="26"/>
          <w:szCs w:val="26"/>
          <w:color w:val="221F1F"/>
        </w:rPr>
        <w:t>Organizatorii, la nivel de instituție, desfășoară concursul, anunțând termenele și colectând electronic lucrările.</w:t>
      </w:r>
    </w:p>
    <w:p>
      <w:pPr>
        <w:spacing w:after="0" w:line="1" w:lineRule="exact"/>
        <w:rPr>
          <w:rFonts w:ascii="Wingdings" w:cs="Wingdings" w:eastAsia="Wingdings" w:hAnsi="Wingdings"/>
          <w:sz w:val="26"/>
          <w:szCs w:val="26"/>
          <w:color w:val="008080"/>
        </w:rPr>
      </w:pPr>
    </w:p>
    <w:p>
      <w:pPr>
        <w:ind w:left="740" w:right="26" w:hanging="358"/>
        <w:spacing w:after="0" w:line="239" w:lineRule="auto"/>
        <w:tabs>
          <w:tab w:leader="none" w:pos="740" w:val="left"/>
        </w:tabs>
        <w:numPr>
          <w:ilvl w:val="0"/>
          <w:numId w:val="10"/>
        </w:numPr>
        <w:rPr>
          <w:rFonts w:ascii="Wingdings" w:cs="Wingdings" w:eastAsia="Wingdings" w:hAnsi="Wingdings"/>
          <w:sz w:val="26"/>
          <w:szCs w:val="26"/>
          <w:color w:val="008080"/>
        </w:rPr>
      </w:pPr>
      <w:r>
        <w:rPr>
          <w:rFonts w:ascii="Calibri" w:cs="Calibri" w:eastAsia="Calibri" w:hAnsi="Calibri"/>
          <w:sz w:val="26"/>
          <w:szCs w:val="26"/>
          <w:color w:val="221F1F"/>
        </w:rPr>
        <w:t>Echipa locală va aprecia lucrările participanților din instituția de învățământ și va stabili laureații: Premiul Mare, locul I, locul II, locul III, Mențiune.</w:t>
      </w:r>
    </w:p>
    <w:p>
      <w:pPr>
        <w:spacing w:after="0" w:line="1" w:lineRule="exact"/>
        <w:rPr>
          <w:rFonts w:ascii="Wingdings" w:cs="Wingdings" w:eastAsia="Wingdings" w:hAnsi="Wingdings"/>
          <w:sz w:val="26"/>
          <w:szCs w:val="26"/>
          <w:color w:val="008080"/>
        </w:rPr>
      </w:pPr>
    </w:p>
    <w:p>
      <w:pPr>
        <w:ind w:left="740" w:right="26" w:hanging="358"/>
        <w:spacing w:after="0" w:line="239" w:lineRule="auto"/>
        <w:tabs>
          <w:tab w:leader="none" w:pos="740" w:val="left"/>
        </w:tabs>
        <w:numPr>
          <w:ilvl w:val="0"/>
          <w:numId w:val="10"/>
        </w:numPr>
        <w:rPr>
          <w:rFonts w:ascii="Calibri" w:cs="Calibri" w:eastAsia="Calibri" w:hAnsi="Calibri"/>
          <w:sz w:val="26"/>
          <w:szCs w:val="26"/>
          <w:color w:val="221F1F"/>
        </w:rPr>
      </w:pPr>
      <w:r>
        <w:rPr>
          <w:rFonts w:ascii="Calibri" w:cs="Calibri" w:eastAsia="Calibri" w:hAnsi="Calibri"/>
          <w:sz w:val="26"/>
          <w:szCs w:val="26"/>
          <w:color w:val="221F1F"/>
        </w:rPr>
        <w:t>Coordonatorii locali vor expedia în perioada 28 februarie - 02 martie 2022 lista premianților, accesând formularul -</w:t>
      </w:r>
      <w:r>
        <w:rPr>
          <w:rFonts w:ascii="Calibri" w:cs="Calibri" w:eastAsia="Calibri" w:hAnsi="Calibri"/>
          <w:sz w:val="26"/>
          <w:szCs w:val="26"/>
          <w:color w:val="1154CC"/>
        </w:rPr>
        <w:t xml:space="preserve"> </w:t>
      </w:r>
      <w:hyperlink r:id="rId30">
        <w:r>
          <w:rPr>
            <w:rFonts w:ascii="Calibri" w:cs="Calibri" w:eastAsia="Calibri" w:hAnsi="Calibri"/>
            <w:sz w:val="26"/>
            <w:szCs w:val="26"/>
            <w:u w:val="single" w:color="auto"/>
            <w:color w:val="1154CC"/>
          </w:rPr>
          <w:t>https://forms.gle/naLwBqit61uJQjQ78</w:t>
        </w:r>
      </w:hyperlink>
    </w:p>
    <w:p>
      <w:pPr>
        <w:spacing w:after="0" w:line="1" w:lineRule="exact"/>
        <w:rPr>
          <w:rFonts w:ascii="Calibri" w:cs="Calibri" w:eastAsia="Calibri" w:hAnsi="Calibri"/>
          <w:sz w:val="26"/>
          <w:szCs w:val="26"/>
          <w:color w:val="221F1F"/>
        </w:rPr>
      </w:pPr>
    </w:p>
    <w:p>
      <w:pPr>
        <w:jc w:val="both"/>
        <w:ind w:left="740" w:right="6" w:hanging="358"/>
        <w:spacing w:after="0" w:line="239" w:lineRule="auto"/>
        <w:tabs>
          <w:tab w:leader="none" w:pos="740" w:val="left"/>
        </w:tabs>
        <w:numPr>
          <w:ilvl w:val="0"/>
          <w:numId w:val="10"/>
        </w:numPr>
        <w:rPr>
          <w:rFonts w:ascii="Wingdings" w:cs="Wingdings" w:eastAsia="Wingdings" w:hAnsi="Wingdings"/>
          <w:sz w:val="26"/>
          <w:szCs w:val="26"/>
          <w:color w:val="008080"/>
        </w:rPr>
      </w:pPr>
      <w:r>
        <w:rPr>
          <w:rFonts w:ascii="Calibri" w:cs="Calibri" w:eastAsia="Calibri" w:hAnsi="Calibri"/>
          <w:sz w:val="26"/>
          <w:szCs w:val="26"/>
          <w:color w:val="221F1F"/>
        </w:rPr>
        <w:t>În baza listelor recepționate, organizatorii naționali vor expedia pe data de 03 martie 2022 modelele de diplome/certificate de participare, pe care echipele locale le vor personaliza și le vor transmite electronic participanților săi.</w:t>
      </w:r>
    </w:p>
    <w:p>
      <w:pPr>
        <w:ind w:left="1260"/>
        <w:spacing w:after="0"/>
        <w:rPr>
          <w:rFonts w:ascii="Wingdings" w:cs="Wingdings" w:eastAsia="Wingdings" w:hAnsi="Wingdings"/>
          <w:sz w:val="26"/>
          <w:szCs w:val="26"/>
          <w:color w:val="008080"/>
        </w:rPr>
      </w:pPr>
      <w:r>
        <w:rPr>
          <w:rFonts w:ascii="Calibri" w:cs="Calibri" w:eastAsia="Calibri" w:hAnsi="Calibri"/>
          <w:sz w:val="26"/>
          <w:szCs w:val="26"/>
          <w:b w:val="1"/>
          <w:bCs w:val="1"/>
          <w:color w:val="221F1F"/>
        </w:rPr>
        <w:t>4.3. Etapa internațională: 03-14 martie 2022</w:t>
      </w:r>
    </w:p>
    <w:p>
      <w:pPr>
        <w:spacing w:after="0" w:line="1" w:lineRule="exact"/>
        <w:rPr>
          <w:rFonts w:ascii="Wingdings" w:cs="Wingdings" w:eastAsia="Wingdings" w:hAnsi="Wingdings"/>
          <w:sz w:val="26"/>
          <w:szCs w:val="26"/>
          <w:color w:val="008080"/>
        </w:rPr>
      </w:pPr>
    </w:p>
    <w:p>
      <w:pPr>
        <w:jc w:val="both"/>
        <w:ind w:left="740" w:right="6" w:hanging="358"/>
        <w:spacing w:after="0" w:line="239" w:lineRule="auto"/>
        <w:tabs>
          <w:tab w:leader="none" w:pos="740" w:val="left"/>
        </w:tabs>
        <w:numPr>
          <w:ilvl w:val="0"/>
          <w:numId w:val="10"/>
        </w:numPr>
        <w:rPr>
          <w:rFonts w:ascii="Wingdings" w:cs="Wingdings" w:eastAsia="Wingdings" w:hAnsi="Wingdings"/>
          <w:sz w:val="26"/>
          <w:szCs w:val="26"/>
          <w:color w:val="008080"/>
        </w:rPr>
      </w:pPr>
      <w:r>
        <w:rPr>
          <w:rFonts w:ascii="Calibri" w:cs="Calibri" w:eastAsia="Calibri" w:hAnsi="Calibri"/>
          <w:sz w:val="26"/>
          <w:szCs w:val="26"/>
          <w:color w:val="221F1F"/>
        </w:rPr>
        <w:t>Coordonatorii locali vor expedia lucrările participanților la etapa internațională, accesând linkul pentru fiecare Secțiune: clase primare, gimnaziu, liceu, cadre didactice și pentru fiecare Probă: lucrare plastică, creație literară, muzeul personajului, recital (video), Instagramul personajului), accesând linkul</w:t>
      </w:r>
    </w:p>
    <w:p>
      <w:pPr>
        <w:spacing w:after="0" w:line="3" w:lineRule="exact"/>
        <w:rPr>
          <w:rFonts w:ascii="Wingdings" w:cs="Wingdings" w:eastAsia="Wingdings" w:hAnsi="Wingdings"/>
          <w:sz w:val="26"/>
          <w:szCs w:val="26"/>
          <w:color w:val="008080"/>
        </w:rPr>
      </w:pPr>
    </w:p>
    <w:p>
      <w:pPr>
        <w:ind w:left="740" w:hanging="358"/>
        <w:spacing w:after="0"/>
        <w:tabs>
          <w:tab w:leader="none" w:pos="740" w:val="left"/>
        </w:tabs>
        <w:numPr>
          <w:ilvl w:val="0"/>
          <w:numId w:val="10"/>
        </w:numPr>
        <w:rPr>
          <w:rFonts w:ascii="Wingdings" w:cs="Wingdings" w:eastAsia="Wingdings" w:hAnsi="Wingdings"/>
          <w:sz w:val="26"/>
          <w:szCs w:val="26"/>
          <w:color w:val="008080"/>
        </w:rPr>
      </w:pPr>
      <w:r>
        <w:rPr>
          <w:rFonts w:ascii="Calibri" w:cs="Calibri" w:eastAsia="Calibri" w:hAnsi="Calibri"/>
          <w:sz w:val="26"/>
          <w:szCs w:val="26"/>
          <w:color w:val="221F1F"/>
        </w:rPr>
        <w:t>Formular pentru Secțiunea Învățământ Primar</w:t>
      </w:r>
    </w:p>
    <w:p>
      <w:pPr>
        <w:ind w:left="740"/>
        <w:spacing w:after="0"/>
        <w:rPr>
          <w:rFonts w:ascii="Calibri" w:cs="Calibri" w:eastAsia="Calibri" w:hAnsi="Calibri"/>
          <w:sz w:val="26"/>
          <w:szCs w:val="26"/>
          <w:color w:val="221F1F"/>
        </w:rPr>
      </w:pPr>
      <w:r>
        <w:rPr>
          <w:rFonts w:ascii="Calibri" w:cs="Calibri" w:eastAsia="Calibri" w:hAnsi="Calibri"/>
          <w:sz w:val="26"/>
          <w:szCs w:val="26"/>
          <w:color w:val="221F1F"/>
        </w:rPr>
        <w:t>–</w:t>
      </w:r>
      <w:r>
        <w:rPr>
          <w:rFonts w:ascii="Calibri" w:cs="Calibri" w:eastAsia="Calibri" w:hAnsi="Calibri"/>
          <w:sz w:val="26"/>
          <w:szCs w:val="26"/>
          <w:color w:val="1154CC"/>
        </w:rPr>
        <w:t xml:space="preserve"> </w:t>
      </w:r>
      <w:hyperlink r:id="rId25">
        <w:r>
          <w:rPr>
            <w:rFonts w:ascii="Calibri" w:cs="Calibri" w:eastAsia="Calibri" w:hAnsi="Calibri"/>
            <w:sz w:val="26"/>
            <w:szCs w:val="26"/>
            <w:u w:val="single" w:color="auto"/>
            <w:color w:val="1154CC"/>
          </w:rPr>
          <w:t>https://forms.gle/SN9s6r7WrBeYnrBm7</w:t>
        </w:r>
      </w:hyperlink>
    </w:p>
    <w:p>
      <w:pPr>
        <w:ind w:left="380"/>
        <w:spacing w:after="0"/>
        <w:tabs>
          <w:tab w:leader="none" w:pos="720" w:val="left"/>
          <w:tab w:leader="none" w:pos="2800" w:val="left"/>
          <w:tab w:leader="none" w:pos="4640" w:val="left"/>
          <w:tab w:leader="none" w:pos="6800" w:val="left"/>
        </w:tabs>
        <w:rPr>
          <w:sz w:val="20"/>
          <w:szCs w:val="20"/>
          <w:color w:val="auto"/>
        </w:rPr>
      </w:pPr>
      <w:r>
        <w:rPr>
          <w:rFonts w:ascii="Wingdings" w:cs="Wingdings" w:eastAsia="Wingdings" w:hAnsi="Wingdings"/>
          <w:sz w:val="26"/>
          <w:szCs w:val="26"/>
          <w:color w:val="008080"/>
        </w:rPr>
        <w:t></w:t>
      </w:r>
      <w:r>
        <w:rPr>
          <w:sz w:val="20"/>
          <w:szCs w:val="20"/>
          <w:color w:val="auto"/>
        </w:rPr>
        <w:tab/>
      </w:r>
      <w:r>
        <w:rPr>
          <w:rFonts w:ascii="Calibri" w:cs="Calibri" w:eastAsia="Calibri" w:hAnsi="Calibri"/>
          <w:sz w:val="26"/>
          <w:szCs w:val="26"/>
          <w:color w:val="221F1F"/>
        </w:rPr>
        <w:t>Formular</w:t>
      </w:r>
      <w:r>
        <w:rPr>
          <w:sz w:val="20"/>
          <w:szCs w:val="20"/>
          <w:color w:val="auto"/>
        </w:rPr>
        <w:tab/>
      </w:r>
      <w:r>
        <w:rPr>
          <w:rFonts w:ascii="Calibri" w:cs="Calibri" w:eastAsia="Calibri" w:hAnsi="Calibri"/>
          <w:sz w:val="26"/>
          <w:szCs w:val="26"/>
          <w:color w:val="221F1F"/>
        </w:rPr>
        <w:t>pentru</w:t>
      </w:r>
      <w:r>
        <w:rPr>
          <w:sz w:val="20"/>
          <w:szCs w:val="20"/>
          <w:color w:val="auto"/>
        </w:rPr>
        <w:tab/>
      </w:r>
      <w:r>
        <w:rPr>
          <w:rFonts w:ascii="Calibri" w:cs="Calibri" w:eastAsia="Calibri" w:hAnsi="Calibri"/>
          <w:sz w:val="26"/>
          <w:szCs w:val="26"/>
          <w:color w:val="221F1F"/>
        </w:rPr>
        <w:t>Secțiunea</w:t>
      </w:r>
      <w:r>
        <w:rPr>
          <w:sz w:val="20"/>
          <w:szCs w:val="20"/>
          <w:color w:val="auto"/>
        </w:rPr>
        <w:tab/>
      </w:r>
      <w:r>
        <w:rPr>
          <w:rFonts w:ascii="Calibri" w:cs="Calibri" w:eastAsia="Calibri" w:hAnsi="Calibri"/>
          <w:sz w:val="25"/>
          <w:szCs w:val="25"/>
          <w:color w:val="221F1F"/>
        </w:rPr>
        <w:t>Gimnaziu</w:t>
      </w:r>
    </w:p>
    <w:p>
      <w:pPr>
        <w:ind w:left="740"/>
        <w:spacing w:after="0"/>
        <w:rPr>
          <w:rFonts w:ascii="Calibri" w:cs="Calibri" w:eastAsia="Calibri" w:hAnsi="Calibri"/>
          <w:sz w:val="26"/>
          <w:szCs w:val="26"/>
          <w:color w:val="221F1F"/>
        </w:rPr>
      </w:pPr>
      <w:r>
        <w:rPr>
          <w:rFonts w:ascii="Calibri" w:cs="Calibri" w:eastAsia="Calibri" w:hAnsi="Calibri"/>
          <w:sz w:val="26"/>
          <w:szCs w:val="26"/>
          <w:color w:val="221F1F"/>
        </w:rPr>
        <w:t>–</w:t>
      </w:r>
      <w:r>
        <w:rPr>
          <w:rFonts w:ascii="Calibri" w:cs="Calibri" w:eastAsia="Calibri" w:hAnsi="Calibri"/>
          <w:sz w:val="26"/>
          <w:szCs w:val="26"/>
          <w:color w:val="1154CC"/>
        </w:rPr>
        <w:t xml:space="preserve"> </w:t>
      </w:r>
      <w:hyperlink r:id="rId26">
        <w:r>
          <w:rPr>
            <w:rFonts w:ascii="Calibri" w:cs="Calibri" w:eastAsia="Calibri" w:hAnsi="Calibri"/>
            <w:sz w:val="26"/>
            <w:szCs w:val="26"/>
            <w:u w:val="single" w:color="auto"/>
            <w:color w:val="1154CC"/>
          </w:rPr>
          <w:t>https://forms.gle/PQ2fNR9ypuDAjqkM7</w:t>
        </w:r>
      </w:hyperlink>
    </w:p>
    <w:p>
      <w:pPr>
        <w:ind w:left="740" w:hanging="358"/>
        <w:spacing w:after="0"/>
        <w:tabs>
          <w:tab w:leader="none" w:pos="740" w:val="left"/>
        </w:tabs>
        <w:numPr>
          <w:ilvl w:val="0"/>
          <w:numId w:val="12"/>
        </w:numPr>
        <w:rPr>
          <w:rFonts w:ascii="Calibri" w:cs="Calibri" w:eastAsia="Calibri" w:hAnsi="Calibri"/>
          <w:sz w:val="26"/>
          <w:szCs w:val="26"/>
          <w:color w:val="221F1F"/>
        </w:rPr>
      </w:pPr>
      <w:r>
        <w:rPr>
          <w:rFonts w:ascii="Calibri" w:cs="Calibri" w:eastAsia="Calibri" w:hAnsi="Calibri"/>
          <w:sz w:val="26"/>
          <w:szCs w:val="26"/>
          <w:color w:val="221F1F"/>
        </w:rPr>
        <w:t>Formular pentru Secțiunea Liceu –</w:t>
      </w:r>
      <w:r>
        <w:rPr>
          <w:rFonts w:ascii="Calibri" w:cs="Calibri" w:eastAsia="Calibri" w:hAnsi="Calibri"/>
          <w:sz w:val="26"/>
          <w:szCs w:val="26"/>
          <w:color w:val="1154CC"/>
        </w:rPr>
        <w:t xml:space="preserve"> </w:t>
      </w:r>
      <w:hyperlink r:id="rId27">
        <w:r>
          <w:rPr>
            <w:rFonts w:ascii="Calibri" w:cs="Calibri" w:eastAsia="Calibri" w:hAnsi="Calibri"/>
            <w:sz w:val="26"/>
            <w:szCs w:val="26"/>
            <w:u w:val="single" w:color="auto"/>
            <w:color w:val="1154CC"/>
          </w:rPr>
          <w:t>https://forms.gle/6ZdgfSXfUGLbk1KW8</w:t>
        </w:r>
      </w:hyperlink>
    </w:p>
    <w:p>
      <w:pPr>
        <w:ind w:left="380"/>
        <w:spacing w:after="0"/>
        <w:tabs>
          <w:tab w:leader="none" w:pos="720" w:val="left"/>
          <w:tab w:leader="none" w:pos="2460" w:val="left"/>
          <w:tab w:leader="none" w:pos="3960" w:val="left"/>
          <w:tab w:leader="none" w:pos="5760" w:val="left"/>
          <w:tab w:leader="none" w:pos="7160" w:val="left"/>
        </w:tabs>
        <w:rPr>
          <w:sz w:val="20"/>
          <w:szCs w:val="20"/>
          <w:color w:val="auto"/>
        </w:rPr>
      </w:pPr>
      <w:r>
        <w:rPr>
          <w:rFonts w:ascii="Wingdings" w:cs="Wingdings" w:eastAsia="Wingdings" w:hAnsi="Wingdings"/>
          <w:sz w:val="26"/>
          <w:szCs w:val="26"/>
          <w:color w:val="008080"/>
        </w:rPr>
        <w:t></w:t>
      </w:r>
      <w:r>
        <w:rPr>
          <w:sz w:val="20"/>
          <w:szCs w:val="20"/>
          <w:color w:val="auto"/>
        </w:rPr>
        <w:tab/>
      </w:r>
      <w:r>
        <w:rPr>
          <w:rFonts w:ascii="Calibri" w:cs="Calibri" w:eastAsia="Calibri" w:hAnsi="Calibri"/>
          <w:sz w:val="26"/>
          <w:szCs w:val="26"/>
          <w:color w:val="221F1F"/>
        </w:rPr>
        <w:t>Formular</w:t>
      </w:r>
      <w:r>
        <w:rPr>
          <w:sz w:val="20"/>
          <w:szCs w:val="20"/>
          <w:color w:val="auto"/>
        </w:rPr>
        <w:tab/>
      </w:r>
      <w:r>
        <w:rPr>
          <w:rFonts w:ascii="Calibri" w:cs="Calibri" w:eastAsia="Calibri" w:hAnsi="Calibri"/>
          <w:sz w:val="26"/>
          <w:szCs w:val="26"/>
          <w:color w:val="221F1F"/>
        </w:rPr>
        <w:t>pentru</w:t>
      </w:r>
      <w:r>
        <w:rPr>
          <w:sz w:val="20"/>
          <w:szCs w:val="20"/>
          <w:color w:val="auto"/>
        </w:rPr>
        <w:tab/>
      </w:r>
      <w:r>
        <w:rPr>
          <w:rFonts w:ascii="Calibri" w:cs="Calibri" w:eastAsia="Calibri" w:hAnsi="Calibri"/>
          <w:sz w:val="26"/>
          <w:szCs w:val="26"/>
          <w:color w:val="221F1F"/>
        </w:rPr>
        <w:t>Secțiunea</w:t>
      </w:r>
      <w:r>
        <w:rPr>
          <w:sz w:val="20"/>
          <w:szCs w:val="20"/>
          <w:color w:val="auto"/>
        </w:rPr>
        <w:tab/>
      </w:r>
      <w:r>
        <w:rPr>
          <w:rFonts w:ascii="Calibri" w:cs="Calibri" w:eastAsia="Calibri" w:hAnsi="Calibri"/>
          <w:sz w:val="26"/>
          <w:szCs w:val="26"/>
          <w:color w:val="221F1F"/>
        </w:rPr>
        <w:t>Cadre</w:t>
      </w:r>
      <w:r>
        <w:rPr>
          <w:sz w:val="20"/>
          <w:szCs w:val="20"/>
          <w:color w:val="auto"/>
        </w:rPr>
        <w:tab/>
      </w:r>
      <w:r>
        <w:rPr>
          <w:rFonts w:ascii="Calibri" w:cs="Calibri" w:eastAsia="Calibri" w:hAnsi="Calibri"/>
          <w:sz w:val="26"/>
          <w:szCs w:val="26"/>
          <w:color w:val="221F1F"/>
        </w:rPr>
        <w:t>didactice</w:t>
      </w:r>
    </w:p>
    <w:p>
      <w:pPr>
        <w:ind w:left="740"/>
        <w:spacing w:after="0"/>
        <w:rPr>
          <w:rFonts w:ascii="Calibri" w:cs="Calibri" w:eastAsia="Calibri" w:hAnsi="Calibri"/>
          <w:sz w:val="26"/>
          <w:szCs w:val="26"/>
          <w:color w:val="221F1F"/>
        </w:rPr>
      </w:pPr>
      <w:r>
        <w:rPr>
          <w:rFonts w:ascii="Calibri" w:cs="Calibri" w:eastAsia="Calibri" w:hAnsi="Calibri"/>
          <w:sz w:val="26"/>
          <w:szCs w:val="26"/>
          <w:color w:val="221F1F"/>
        </w:rPr>
        <w:t>–</w:t>
      </w:r>
      <w:r>
        <w:rPr>
          <w:rFonts w:ascii="Calibri" w:cs="Calibri" w:eastAsia="Calibri" w:hAnsi="Calibri"/>
          <w:sz w:val="26"/>
          <w:szCs w:val="26"/>
          <w:color w:val="1154CC"/>
        </w:rPr>
        <w:t xml:space="preserve"> </w:t>
      </w:r>
      <w:hyperlink r:id="rId28">
        <w:r>
          <w:rPr>
            <w:rFonts w:ascii="Calibri" w:cs="Calibri" w:eastAsia="Calibri" w:hAnsi="Calibri"/>
            <w:sz w:val="26"/>
            <w:szCs w:val="26"/>
            <w:u w:val="single" w:color="auto"/>
            <w:color w:val="1154CC"/>
          </w:rPr>
          <w:t>https://forms.gle/Y1YPhqEgPvBh4qkt7</w:t>
        </w:r>
      </w:hyperlink>
    </w:p>
    <w:p>
      <w:pPr>
        <w:ind w:left="740" w:right="26" w:hanging="358"/>
        <w:spacing w:after="0" w:line="239" w:lineRule="auto"/>
        <w:tabs>
          <w:tab w:leader="none" w:pos="740" w:val="left"/>
        </w:tabs>
        <w:numPr>
          <w:ilvl w:val="0"/>
          <w:numId w:val="13"/>
        </w:numPr>
        <w:rPr>
          <w:rFonts w:ascii="Wingdings" w:cs="Wingdings" w:eastAsia="Wingdings" w:hAnsi="Wingdings"/>
          <w:sz w:val="26"/>
          <w:szCs w:val="26"/>
          <w:color w:val="008080"/>
        </w:rPr>
      </w:pPr>
      <w:r>
        <w:rPr>
          <w:rFonts w:ascii="Calibri" w:cs="Calibri" w:eastAsia="Calibri" w:hAnsi="Calibri"/>
          <w:sz w:val="26"/>
          <w:szCs w:val="26"/>
          <w:color w:val="221F1F"/>
        </w:rPr>
        <w:t>Echipa de proiect va verifica dacă lucrările expediate sunt în lista premianților expediată de coordonatorii locali.</w:t>
      </w:r>
    </w:p>
    <w:p>
      <w:pPr>
        <w:spacing w:after="0" w:line="1" w:lineRule="exact"/>
        <w:rPr>
          <w:rFonts w:ascii="Wingdings" w:cs="Wingdings" w:eastAsia="Wingdings" w:hAnsi="Wingdings"/>
          <w:sz w:val="26"/>
          <w:szCs w:val="26"/>
          <w:color w:val="008080"/>
        </w:rPr>
      </w:pPr>
    </w:p>
    <w:p>
      <w:pPr>
        <w:ind w:left="740" w:right="26" w:hanging="358"/>
        <w:spacing w:after="0" w:line="239" w:lineRule="auto"/>
        <w:tabs>
          <w:tab w:leader="none" w:pos="740" w:val="left"/>
        </w:tabs>
        <w:numPr>
          <w:ilvl w:val="0"/>
          <w:numId w:val="13"/>
        </w:numPr>
        <w:rPr>
          <w:rFonts w:ascii="Wingdings" w:cs="Wingdings" w:eastAsia="Wingdings" w:hAnsi="Wingdings"/>
          <w:sz w:val="26"/>
          <w:szCs w:val="26"/>
          <w:color w:val="008080"/>
        </w:rPr>
      </w:pPr>
      <w:r>
        <w:rPr>
          <w:rFonts w:ascii="Calibri" w:cs="Calibri" w:eastAsia="Calibri" w:hAnsi="Calibri"/>
          <w:sz w:val="26"/>
          <w:szCs w:val="26"/>
          <w:color w:val="221F1F"/>
        </w:rPr>
        <w:t>Echipa de proiect va evalua în perioada 03-14 martie 2022 lucrările expediate și va stabili clasamentul final.</w:t>
      </w:r>
    </w:p>
    <w:p>
      <w:pPr>
        <w:spacing w:after="0" w:line="1" w:lineRule="exact"/>
        <w:rPr>
          <w:rFonts w:ascii="Wingdings" w:cs="Wingdings" w:eastAsia="Wingdings" w:hAnsi="Wingdings"/>
          <w:sz w:val="26"/>
          <w:szCs w:val="26"/>
          <w:color w:val="008080"/>
        </w:rPr>
      </w:pPr>
    </w:p>
    <w:p>
      <w:pPr>
        <w:jc w:val="both"/>
        <w:ind w:left="740" w:right="6" w:hanging="358"/>
        <w:spacing w:after="0" w:line="239" w:lineRule="auto"/>
        <w:tabs>
          <w:tab w:leader="none" w:pos="740" w:val="left"/>
        </w:tabs>
        <w:numPr>
          <w:ilvl w:val="0"/>
          <w:numId w:val="13"/>
        </w:numPr>
        <w:rPr>
          <w:rFonts w:ascii="Calibri" w:cs="Calibri" w:eastAsia="Calibri" w:hAnsi="Calibri"/>
          <w:sz w:val="26"/>
          <w:szCs w:val="26"/>
          <w:color w:val="221F1F"/>
        </w:rPr>
      </w:pPr>
      <w:r>
        <w:rPr>
          <w:rFonts w:ascii="Calibri" w:cs="Calibri" w:eastAsia="Calibri" w:hAnsi="Calibri"/>
          <w:sz w:val="26"/>
          <w:szCs w:val="26"/>
          <w:color w:val="221F1F"/>
        </w:rPr>
        <w:t xml:space="preserve">Anunțarea premianților la etapa internațională va avea loc pe grupul proiectului: </w:t>
      </w:r>
      <w:hyperlink r:id="rId29">
        <w:r>
          <w:rPr>
            <w:rFonts w:ascii="Calibri" w:cs="Calibri" w:eastAsia="Calibri" w:hAnsi="Calibri"/>
            <w:sz w:val="26"/>
            <w:szCs w:val="26"/>
            <w:color w:val="221F1F"/>
          </w:rPr>
          <w:t xml:space="preserve">https://www. </w:t>
        </w:r>
      </w:hyperlink>
      <w:r>
        <w:rPr>
          <w:rFonts w:ascii="Calibri" w:cs="Calibri" w:eastAsia="Calibri" w:hAnsi="Calibri"/>
          <w:sz w:val="26"/>
          <w:szCs w:val="26"/>
          <w:color w:val="221F1F"/>
        </w:rPr>
        <w:t>facebook.com/groups/prolectura2021, la data de 15 martie 2022.</w:t>
      </w:r>
    </w:p>
    <w:p>
      <w:pPr>
        <w:spacing w:after="0" w:line="1" w:lineRule="exact"/>
        <w:rPr>
          <w:rFonts w:ascii="Calibri" w:cs="Calibri" w:eastAsia="Calibri" w:hAnsi="Calibri"/>
          <w:sz w:val="26"/>
          <w:szCs w:val="26"/>
          <w:color w:val="221F1F"/>
        </w:rPr>
      </w:pPr>
    </w:p>
    <w:p>
      <w:pPr>
        <w:ind w:left="740" w:hanging="358"/>
        <w:spacing w:after="0"/>
        <w:tabs>
          <w:tab w:leader="none" w:pos="740" w:val="left"/>
        </w:tabs>
        <w:numPr>
          <w:ilvl w:val="0"/>
          <w:numId w:val="13"/>
        </w:numPr>
        <w:rPr>
          <w:rFonts w:ascii="Wingdings" w:cs="Wingdings" w:eastAsia="Wingdings" w:hAnsi="Wingdings"/>
          <w:sz w:val="26"/>
          <w:szCs w:val="26"/>
          <w:color w:val="008080"/>
        </w:rPr>
      </w:pPr>
      <w:r>
        <w:rPr>
          <w:rFonts w:ascii="Calibri" w:cs="Calibri" w:eastAsia="Calibri" w:hAnsi="Calibri"/>
          <w:sz w:val="26"/>
          <w:szCs w:val="26"/>
          <w:color w:val="221F1F"/>
        </w:rPr>
        <w:t>Diplomele pentru premianți vor fi expediate până la 20 martie 2022.</w:t>
      </w:r>
    </w:p>
    <w:p>
      <w:pPr>
        <w:sectPr>
          <w:pgSz w:w="11900" w:h="16838" w:orient="portrait"/>
          <w:cols w:equalWidth="0" w:num="1">
            <w:col w:w="9046"/>
          </w:cols>
          <w:pgMar w:left="1420" w:top="1197" w:right="1440" w:bottom="487" w:gutter="0" w:footer="0" w:header="0"/>
        </w:sectPr>
      </w:pPr>
    </w:p>
    <w:bookmarkStart w:id="4" w:name="page5"/>
    <w:bookmarkEnd w:id="4"/>
    <w:p>
      <w:pPr>
        <w:spacing w:after="0" w:line="120" w:lineRule="exact"/>
        <w:rPr>
          <w:sz w:val="20"/>
          <w:szCs w:val="20"/>
          <w:color w:val="auto"/>
        </w:rPr>
      </w:pPr>
    </w:p>
    <w:p>
      <w:pPr>
        <w:ind w:left="1480"/>
        <w:spacing w:after="0"/>
        <w:rPr>
          <w:sz w:val="20"/>
          <w:szCs w:val="20"/>
          <w:color w:val="auto"/>
        </w:rPr>
      </w:pPr>
      <w:r>
        <w:rPr>
          <w:rFonts w:ascii="Calibri" w:cs="Calibri" w:eastAsia="Calibri" w:hAnsi="Calibri"/>
          <w:sz w:val="26"/>
          <w:szCs w:val="26"/>
          <w:b w:val="1"/>
          <w:bCs w:val="1"/>
          <w:color w:val="221F1F"/>
        </w:rPr>
        <w:t>4.4. Concursul va fi apreciat în următoarele categorii de participanți:</w:t>
      </w:r>
    </w:p>
    <w:p>
      <w:pPr>
        <w:spacing w:after="0" w:line="3" w:lineRule="exact"/>
        <w:rPr>
          <w:sz w:val="20"/>
          <w:szCs w:val="20"/>
          <w:color w:val="auto"/>
        </w:rPr>
      </w:pPr>
    </w:p>
    <w:p>
      <w:pPr>
        <w:ind w:left="960" w:hanging="358"/>
        <w:spacing w:after="0"/>
        <w:tabs>
          <w:tab w:leader="none" w:pos="960" w:val="left"/>
        </w:tabs>
        <w:numPr>
          <w:ilvl w:val="0"/>
          <w:numId w:val="14"/>
        </w:numPr>
        <w:rPr>
          <w:rFonts w:ascii="Wingdings" w:cs="Wingdings" w:eastAsia="Wingdings" w:hAnsi="Wingdings"/>
          <w:sz w:val="26"/>
          <w:szCs w:val="26"/>
          <w:color w:val="008080"/>
        </w:rPr>
      </w:pPr>
      <w:r>
        <w:rPr>
          <w:rFonts w:ascii="Calibri" w:cs="Calibri" w:eastAsia="Calibri" w:hAnsi="Calibri"/>
          <w:sz w:val="26"/>
          <w:szCs w:val="26"/>
          <w:color w:val="221F1F"/>
        </w:rPr>
        <w:t>Secțiunea elevi Clase primare</w:t>
      </w:r>
    </w:p>
    <w:p>
      <w:pPr>
        <w:ind w:left="960" w:hanging="358"/>
        <w:spacing w:after="0"/>
        <w:tabs>
          <w:tab w:leader="none" w:pos="960" w:val="left"/>
        </w:tabs>
        <w:numPr>
          <w:ilvl w:val="0"/>
          <w:numId w:val="14"/>
        </w:numPr>
        <w:rPr>
          <w:rFonts w:ascii="Wingdings" w:cs="Wingdings" w:eastAsia="Wingdings" w:hAnsi="Wingdings"/>
          <w:sz w:val="26"/>
          <w:szCs w:val="26"/>
          <w:color w:val="008080"/>
        </w:rPr>
      </w:pPr>
      <w:r>
        <w:rPr>
          <w:rFonts w:ascii="Calibri" w:cs="Calibri" w:eastAsia="Calibri" w:hAnsi="Calibri"/>
          <w:sz w:val="26"/>
          <w:szCs w:val="26"/>
          <w:color w:val="221F1F"/>
        </w:rPr>
        <w:t>Secțiunea elevi Clase gimnaziale</w:t>
      </w:r>
    </w:p>
    <w:p>
      <w:pPr>
        <w:spacing w:after="0" w:line="2" w:lineRule="exact"/>
        <w:rPr>
          <w:rFonts w:ascii="Wingdings" w:cs="Wingdings" w:eastAsia="Wingdings" w:hAnsi="Wingdings"/>
          <w:sz w:val="26"/>
          <w:szCs w:val="26"/>
          <w:color w:val="008080"/>
        </w:rPr>
      </w:pPr>
    </w:p>
    <w:p>
      <w:pPr>
        <w:ind w:left="960" w:hanging="358"/>
        <w:spacing w:after="0" w:line="238" w:lineRule="auto"/>
        <w:tabs>
          <w:tab w:leader="none" w:pos="960" w:val="left"/>
        </w:tabs>
        <w:numPr>
          <w:ilvl w:val="0"/>
          <w:numId w:val="14"/>
        </w:numPr>
        <w:rPr>
          <w:rFonts w:ascii="Wingdings" w:cs="Wingdings" w:eastAsia="Wingdings" w:hAnsi="Wingdings"/>
          <w:sz w:val="26"/>
          <w:szCs w:val="26"/>
          <w:color w:val="008080"/>
        </w:rPr>
      </w:pPr>
      <w:r>
        <w:rPr>
          <w:rFonts w:ascii="Calibri" w:cs="Calibri" w:eastAsia="Calibri" w:hAnsi="Calibri"/>
          <w:sz w:val="26"/>
          <w:szCs w:val="26"/>
          <w:color w:val="221F1F"/>
        </w:rPr>
        <w:t>Secțiunea elevi Clase liceale</w:t>
      </w:r>
    </w:p>
    <w:p>
      <w:pPr>
        <w:spacing w:after="0" w:line="1" w:lineRule="exact"/>
        <w:rPr>
          <w:rFonts w:ascii="Wingdings" w:cs="Wingdings" w:eastAsia="Wingdings" w:hAnsi="Wingdings"/>
          <w:sz w:val="26"/>
          <w:szCs w:val="26"/>
          <w:color w:val="008080"/>
        </w:rPr>
      </w:pPr>
    </w:p>
    <w:p>
      <w:pPr>
        <w:ind w:left="960" w:hanging="358"/>
        <w:spacing w:after="0"/>
        <w:tabs>
          <w:tab w:leader="none" w:pos="960" w:val="left"/>
        </w:tabs>
        <w:numPr>
          <w:ilvl w:val="0"/>
          <w:numId w:val="14"/>
        </w:numPr>
        <w:rPr>
          <w:rFonts w:ascii="Wingdings" w:cs="Wingdings" w:eastAsia="Wingdings" w:hAnsi="Wingdings"/>
          <w:sz w:val="26"/>
          <w:szCs w:val="26"/>
          <w:color w:val="008080"/>
        </w:rPr>
      </w:pPr>
      <w:r>
        <w:rPr>
          <w:rFonts w:ascii="Calibri" w:cs="Calibri" w:eastAsia="Calibri" w:hAnsi="Calibri"/>
          <w:sz w:val="26"/>
          <w:szCs w:val="26"/>
          <w:color w:val="221F1F"/>
        </w:rPr>
        <w:t>Secțiunea Cadre didactice</w:t>
      </w:r>
    </w:p>
    <w:p>
      <w:pPr>
        <w:spacing w:after="0" w:line="317" w:lineRule="exact"/>
        <w:rPr>
          <w:sz w:val="20"/>
          <w:szCs w:val="20"/>
          <w:color w:val="auto"/>
        </w:rPr>
      </w:pPr>
    </w:p>
    <w:p>
      <w:pPr>
        <w:ind w:left="960" w:hanging="358"/>
        <w:spacing w:after="0"/>
        <w:tabs>
          <w:tab w:leader="none" w:pos="960" w:val="left"/>
        </w:tabs>
        <w:numPr>
          <w:ilvl w:val="0"/>
          <w:numId w:val="15"/>
        </w:numPr>
        <w:rPr>
          <w:rFonts w:ascii="Wingdings" w:cs="Wingdings" w:eastAsia="Wingdings" w:hAnsi="Wingdings"/>
          <w:sz w:val="26"/>
          <w:szCs w:val="26"/>
          <w:color w:val="008080"/>
        </w:rPr>
      </w:pPr>
      <w:r>
        <w:rPr>
          <w:rFonts w:ascii="Calibri" w:cs="Calibri" w:eastAsia="Calibri" w:hAnsi="Calibri"/>
          <w:sz w:val="26"/>
          <w:szCs w:val="26"/>
          <w:color w:val="221F1F"/>
        </w:rPr>
        <w:t>Premianții vor primi diplome pe suport electronic, expediate prin e-mail.</w:t>
      </w:r>
    </w:p>
    <w:p>
      <w:pPr>
        <w:ind w:left="960" w:right="280" w:hanging="358"/>
        <w:spacing w:after="0" w:line="238" w:lineRule="auto"/>
        <w:tabs>
          <w:tab w:leader="none" w:pos="960" w:val="left"/>
        </w:tabs>
        <w:numPr>
          <w:ilvl w:val="0"/>
          <w:numId w:val="15"/>
        </w:numPr>
        <w:rPr>
          <w:rFonts w:ascii="Wingdings" w:cs="Wingdings" w:eastAsia="Wingdings" w:hAnsi="Wingdings"/>
          <w:sz w:val="26"/>
          <w:szCs w:val="26"/>
          <w:color w:val="008080"/>
        </w:rPr>
      </w:pPr>
      <w:r>
        <w:rPr>
          <w:rFonts w:ascii="Calibri" w:cs="Calibri" w:eastAsia="Calibri" w:hAnsi="Calibri"/>
          <w:sz w:val="26"/>
          <w:szCs w:val="26"/>
          <w:color w:val="221F1F"/>
        </w:rPr>
        <w:t>Categorii de diplome: Premiul Mare, de gradul I, de gradul II, de gradul III, Mențiuni.</w:t>
      </w:r>
    </w:p>
    <w:p>
      <w:pPr>
        <w:spacing w:after="0" w:line="1" w:lineRule="exact"/>
        <w:rPr>
          <w:rFonts w:ascii="Wingdings" w:cs="Wingdings" w:eastAsia="Wingdings" w:hAnsi="Wingdings"/>
          <w:sz w:val="26"/>
          <w:szCs w:val="26"/>
          <w:color w:val="008080"/>
        </w:rPr>
      </w:pPr>
    </w:p>
    <w:p>
      <w:pPr>
        <w:ind w:left="1480"/>
        <w:spacing w:after="0"/>
        <w:rPr>
          <w:rFonts w:ascii="Wingdings" w:cs="Wingdings" w:eastAsia="Wingdings" w:hAnsi="Wingdings"/>
          <w:sz w:val="26"/>
          <w:szCs w:val="26"/>
          <w:color w:val="008080"/>
        </w:rPr>
      </w:pPr>
      <w:r>
        <w:rPr>
          <w:rFonts w:ascii="Calibri" w:cs="Calibri" w:eastAsia="Calibri" w:hAnsi="Calibri"/>
          <w:sz w:val="26"/>
          <w:szCs w:val="26"/>
          <w:b w:val="1"/>
          <w:bCs w:val="1"/>
          <w:color w:val="221F1F"/>
        </w:rPr>
        <w:t>4.6. Protecția datelor personale.</w:t>
      </w:r>
    </w:p>
    <w:p>
      <w:pPr>
        <w:spacing w:after="0" w:line="1" w:lineRule="exact"/>
        <w:rPr>
          <w:rFonts w:ascii="Wingdings" w:cs="Wingdings" w:eastAsia="Wingdings" w:hAnsi="Wingdings"/>
          <w:sz w:val="26"/>
          <w:szCs w:val="26"/>
          <w:color w:val="008080"/>
        </w:rPr>
      </w:pPr>
    </w:p>
    <w:p>
      <w:pPr>
        <w:jc w:val="both"/>
        <w:ind w:left="960" w:right="240" w:hanging="358"/>
        <w:spacing w:after="0" w:line="239" w:lineRule="auto"/>
        <w:tabs>
          <w:tab w:leader="none" w:pos="960" w:val="left"/>
        </w:tabs>
        <w:numPr>
          <w:ilvl w:val="0"/>
          <w:numId w:val="15"/>
        </w:numPr>
        <w:rPr>
          <w:rFonts w:ascii="Wingdings" w:cs="Wingdings" w:eastAsia="Wingdings" w:hAnsi="Wingdings"/>
          <w:sz w:val="26"/>
          <w:szCs w:val="26"/>
          <w:color w:val="008080"/>
        </w:rPr>
      </w:pPr>
      <w:r>
        <w:rPr>
          <w:rFonts w:ascii="Calibri" w:cs="Calibri" w:eastAsia="Calibri" w:hAnsi="Calibri"/>
          <w:sz w:val="26"/>
          <w:szCs w:val="26"/>
          <w:color w:val="221F1F"/>
        </w:rPr>
        <w:t>Organizarea și desfășurarea concursului implică prelucrarea de date cu caracter personal. AGIRoMd colectează datele cu caracter personal ale copiilor cu vârsta maximă de 18 ani și ale coordonatorilor locali ai instituției din formularul de înscriere la concurs.</w:t>
      </w:r>
    </w:p>
    <w:p>
      <w:pPr>
        <w:spacing w:after="0" w:line="3" w:lineRule="exact"/>
        <w:rPr>
          <w:rFonts w:ascii="Wingdings" w:cs="Wingdings" w:eastAsia="Wingdings" w:hAnsi="Wingdings"/>
          <w:sz w:val="26"/>
          <w:szCs w:val="26"/>
          <w:color w:val="008080"/>
        </w:rPr>
      </w:pPr>
    </w:p>
    <w:p>
      <w:pPr>
        <w:jc w:val="both"/>
        <w:ind w:left="960" w:right="260" w:hanging="358"/>
        <w:spacing w:after="0" w:line="239" w:lineRule="auto"/>
        <w:tabs>
          <w:tab w:leader="none" w:pos="960" w:val="left"/>
        </w:tabs>
        <w:numPr>
          <w:ilvl w:val="0"/>
          <w:numId w:val="15"/>
        </w:numPr>
        <w:rPr>
          <w:rFonts w:ascii="Wingdings" w:cs="Wingdings" w:eastAsia="Wingdings" w:hAnsi="Wingdings"/>
          <w:sz w:val="26"/>
          <w:szCs w:val="26"/>
          <w:color w:val="008080"/>
        </w:rPr>
      </w:pPr>
      <w:r>
        <w:rPr>
          <w:rFonts w:ascii="Calibri" w:cs="Calibri" w:eastAsia="Calibri" w:hAnsi="Calibri"/>
          <w:sz w:val="26"/>
          <w:szCs w:val="26"/>
          <w:color w:val="221F1F"/>
        </w:rPr>
        <w:t>Prin înscrierea la concursul Pro Lectura, 2022, participanții (prin coordonatorii locali), sunt de acord ca, în cazul în care vor câștiga, numele, prenumele, țara de reședință să fie făcute publice și folosite în scopuri publicitare, fără alte obligații.</w:t>
      </w:r>
    </w:p>
    <w:p>
      <w:pPr>
        <w:spacing w:after="0" w:line="3" w:lineRule="exact"/>
        <w:rPr>
          <w:rFonts w:ascii="Wingdings" w:cs="Wingdings" w:eastAsia="Wingdings" w:hAnsi="Wingdings"/>
          <w:sz w:val="26"/>
          <w:szCs w:val="26"/>
          <w:color w:val="008080"/>
        </w:rPr>
      </w:pPr>
    </w:p>
    <w:p>
      <w:pPr>
        <w:ind w:left="960" w:right="260" w:hanging="358"/>
        <w:spacing w:after="0"/>
        <w:tabs>
          <w:tab w:leader="none" w:pos="960" w:val="left"/>
        </w:tabs>
        <w:numPr>
          <w:ilvl w:val="0"/>
          <w:numId w:val="15"/>
        </w:numPr>
        <w:rPr>
          <w:rFonts w:ascii="Wingdings" w:cs="Wingdings" w:eastAsia="Wingdings" w:hAnsi="Wingdings"/>
          <w:sz w:val="26"/>
          <w:szCs w:val="26"/>
          <w:color w:val="008080"/>
        </w:rPr>
      </w:pPr>
      <w:r>
        <w:rPr>
          <w:rFonts w:ascii="Calibri" w:cs="Calibri" w:eastAsia="Calibri" w:hAnsi="Calibri"/>
          <w:sz w:val="26"/>
          <w:szCs w:val="26"/>
          <w:color w:val="221F1F"/>
        </w:rPr>
        <w:t>AGIRoMd se obligă să nu folosească aceste date decât în scopul celor menționate mai sus.</w:t>
      </w:r>
    </w:p>
    <w:p>
      <w:pPr>
        <w:spacing w:after="0" w:line="1" w:lineRule="exact"/>
        <w:rPr>
          <w:rFonts w:ascii="Wingdings" w:cs="Wingdings" w:eastAsia="Wingdings" w:hAnsi="Wingdings"/>
          <w:sz w:val="26"/>
          <w:szCs w:val="26"/>
          <w:color w:val="008080"/>
        </w:rPr>
      </w:pPr>
    </w:p>
    <w:p>
      <w:pPr>
        <w:ind w:left="960" w:hanging="358"/>
        <w:spacing w:after="0"/>
        <w:tabs>
          <w:tab w:leader="none" w:pos="960" w:val="left"/>
        </w:tabs>
        <w:numPr>
          <w:ilvl w:val="0"/>
          <w:numId w:val="15"/>
        </w:numPr>
        <w:rPr>
          <w:rFonts w:ascii="Wingdings" w:cs="Wingdings" w:eastAsia="Wingdings" w:hAnsi="Wingdings"/>
          <w:sz w:val="26"/>
          <w:szCs w:val="26"/>
          <w:color w:val="008080"/>
        </w:rPr>
      </w:pPr>
      <w:r>
        <w:rPr>
          <w:rFonts w:ascii="Calibri" w:cs="Calibri" w:eastAsia="Calibri" w:hAnsi="Calibri"/>
          <w:sz w:val="26"/>
          <w:szCs w:val="26"/>
          <w:color w:val="221F1F"/>
        </w:rPr>
        <w:t>Participanții cu vârsta de până la 16 ani vor avea nevoie de acordul scris al</w:t>
      </w:r>
    </w:p>
    <w:p>
      <w:pPr>
        <w:spacing w:after="0" w:line="1" w:lineRule="exact"/>
        <w:rPr>
          <w:sz w:val="20"/>
          <w:szCs w:val="20"/>
          <w:color w:val="auto"/>
        </w:rPr>
      </w:pPr>
    </w:p>
    <w:p>
      <w:pPr>
        <w:jc w:val="center"/>
        <w:ind w:left="1260" w:right="900"/>
        <w:spacing w:after="0" w:line="249" w:lineRule="auto"/>
        <w:rPr>
          <w:sz w:val="20"/>
          <w:szCs w:val="20"/>
          <w:color w:val="auto"/>
        </w:rPr>
      </w:pPr>
      <w:r>
        <w:rPr>
          <w:rFonts w:ascii="Calibri" w:cs="Calibri" w:eastAsia="Calibri" w:hAnsi="Calibri"/>
          <w:sz w:val="26"/>
          <w:szCs w:val="26"/>
          <w:color w:val="221F1F"/>
        </w:rPr>
        <w:t xml:space="preserve">părinților, responsabilitatea revenind Coordonatorilor locali ai instituției. </w:t>
      </w:r>
      <w:r>
        <w:rPr>
          <w:rFonts w:ascii="Calibri" w:cs="Calibri" w:eastAsia="Calibri" w:hAnsi="Calibri"/>
          <w:sz w:val="26"/>
          <w:szCs w:val="26"/>
          <w:b w:val="1"/>
          <w:bCs w:val="1"/>
          <w:color w:val="221F1F"/>
        </w:rPr>
        <w:t>Semnăturile părților</w:t>
      </w:r>
    </w:p>
    <w:tbl>
      <w:tblPr>
        <w:tblLayout w:type="fixed"/>
        <w:tblInd w:w="10" w:type="dxa"/>
        <w:tblCellMar>
          <w:top w:w="0" w:type="dxa"/>
          <w:left w:w="0" w:type="dxa"/>
          <w:bottom w:w="0" w:type="dxa"/>
          <w:right w:w="0" w:type="dxa"/>
        </w:tblCellMar>
      </w:tblPr>
      <w:tr>
        <w:trPr>
          <w:trHeight w:val="367"/>
        </w:trPr>
        <w:tc>
          <w:tcPr>
            <w:tcW w:w="4980" w:type="dxa"/>
            <w:vAlign w:val="bottom"/>
            <w:tcBorders>
              <w:top w:val="single" w:sz="8" w:color="008080"/>
              <w:left w:val="single" w:sz="8" w:color="008080"/>
              <w:right w:val="single" w:sz="8" w:color="008080"/>
            </w:tcBorders>
          </w:tcPr>
          <w:p>
            <w:pPr>
              <w:jc w:val="center"/>
              <w:spacing w:after="0"/>
              <w:rPr>
                <w:sz w:val="20"/>
                <w:szCs w:val="20"/>
                <w:color w:val="auto"/>
              </w:rPr>
            </w:pPr>
            <w:r>
              <w:rPr>
                <w:rFonts w:ascii="Calibri" w:cs="Calibri" w:eastAsia="Calibri" w:hAnsi="Calibri"/>
                <w:sz w:val="24"/>
                <w:szCs w:val="24"/>
                <w:b w:val="1"/>
                <w:bCs w:val="1"/>
                <w:color w:val="221F1F"/>
              </w:rPr>
              <w:t>ASOCIAȚIA GENERALĂ A</w:t>
            </w:r>
          </w:p>
        </w:tc>
        <w:tc>
          <w:tcPr>
            <w:tcW w:w="4560" w:type="dxa"/>
            <w:vAlign w:val="bottom"/>
            <w:tcBorders>
              <w:top w:val="single" w:sz="8" w:color="008080"/>
              <w:right w:val="single" w:sz="8" w:color="008080"/>
            </w:tcBorders>
          </w:tcPr>
          <w:p>
            <w:pPr>
              <w:ind w:left="800"/>
              <w:spacing w:after="0"/>
              <w:rPr>
                <w:sz w:val="20"/>
                <w:szCs w:val="20"/>
                <w:color w:val="auto"/>
              </w:rPr>
            </w:pPr>
            <w:r>
              <w:rPr>
                <w:rFonts w:ascii="Calibri" w:cs="Calibri" w:eastAsia="Calibri" w:hAnsi="Calibri"/>
                <w:sz w:val="24"/>
                <w:szCs w:val="24"/>
                <w:b w:val="1"/>
                <w:bCs w:val="1"/>
                <w:color w:val="221F1F"/>
              </w:rPr>
              <w:t>INSTITUȚIA DE ÎNVĂȚĂMÂNT</w:t>
            </w:r>
          </w:p>
        </w:tc>
        <w:tc>
          <w:tcPr>
            <w:tcW w:w="0" w:type="dxa"/>
            <w:vAlign w:val="bottom"/>
          </w:tcPr>
          <w:p>
            <w:pPr>
              <w:spacing w:after="0"/>
              <w:rPr>
                <w:sz w:val="1"/>
                <w:szCs w:val="1"/>
                <w:color w:val="auto"/>
              </w:rPr>
            </w:pPr>
          </w:p>
        </w:tc>
      </w:tr>
      <w:tr>
        <w:trPr>
          <w:trHeight w:val="294"/>
        </w:trPr>
        <w:tc>
          <w:tcPr>
            <w:tcW w:w="4980" w:type="dxa"/>
            <w:vAlign w:val="bottom"/>
            <w:tcBorders>
              <w:left w:val="single" w:sz="8" w:color="008080"/>
              <w:right w:val="single" w:sz="8" w:color="008080"/>
            </w:tcBorders>
          </w:tcPr>
          <w:p>
            <w:pPr>
              <w:jc w:val="center"/>
              <w:spacing w:after="0"/>
              <w:rPr>
                <w:sz w:val="20"/>
                <w:szCs w:val="20"/>
                <w:color w:val="auto"/>
              </w:rPr>
            </w:pPr>
            <w:r>
              <w:rPr>
                <w:rFonts w:ascii="Calibri" w:cs="Calibri" w:eastAsia="Calibri" w:hAnsi="Calibri"/>
                <w:sz w:val="24"/>
                <w:szCs w:val="24"/>
                <w:b w:val="1"/>
                <w:bCs w:val="1"/>
                <w:color w:val="221F1F"/>
                <w:w w:val="99"/>
              </w:rPr>
              <w:t>ÎNVĂȚĂTORILOR DIN</w:t>
            </w:r>
          </w:p>
        </w:tc>
        <w:tc>
          <w:tcPr>
            <w:tcW w:w="4560" w:type="dxa"/>
            <w:vAlign w:val="bottom"/>
            <w:tcBorders>
              <w:right w:val="single" w:sz="8" w:color="008080"/>
            </w:tcBorders>
            <w:vMerge w:val="restart"/>
          </w:tcPr>
          <w:p>
            <w:pPr>
              <w:ind w:left="60"/>
              <w:spacing w:after="0"/>
              <w:rPr>
                <w:sz w:val="20"/>
                <w:szCs w:val="20"/>
                <w:color w:val="auto"/>
              </w:rPr>
            </w:pPr>
            <w:r>
              <w:rPr>
                <w:rFonts w:ascii="Calibri" w:cs="Calibri" w:eastAsia="Calibri" w:hAnsi="Calibri"/>
                <w:sz w:val="24"/>
                <w:szCs w:val="24"/>
                <w:b w:val="1"/>
                <w:bCs w:val="1"/>
                <w:color w:val="221F1F"/>
              </w:rPr>
              <w:t>Instituția Publică Gimnaziul Todirești,</w:t>
            </w:r>
          </w:p>
        </w:tc>
        <w:tc>
          <w:tcPr>
            <w:tcW w:w="0" w:type="dxa"/>
            <w:vAlign w:val="bottom"/>
          </w:tcPr>
          <w:p>
            <w:pPr>
              <w:spacing w:after="0"/>
              <w:rPr>
                <w:sz w:val="1"/>
                <w:szCs w:val="1"/>
                <w:color w:val="auto"/>
              </w:rPr>
            </w:pPr>
          </w:p>
        </w:tc>
      </w:tr>
      <w:tr>
        <w:trPr>
          <w:trHeight w:val="98"/>
        </w:trPr>
        <w:tc>
          <w:tcPr>
            <w:tcW w:w="4980" w:type="dxa"/>
            <w:vAlign w:val="bottom"/>
            <w:tcBorders>
              <w:left w:val="single" w:sz="8" w:color="008080"/>
              <w:right w:val="single" w:sz="8" w:color="008080"/>
            </w:tcBorders>
            <w:vMerge w:val="restart"/>
          </w:tcPr>
          <w:p>
            <w:pPr>
              <w:jc w:val="center"/>
              <w:spacing w:after="0"/>
              <w:rPr>
                <w:sz w:val="20"/>
                <w:szCs w:val="20"/>
                <w:color w:val="auto"/>
              </w:rPr>
            </w:pPr>
            <w:r>
              <w:rPr>
                <w:rFonts w:ascii="Calibri" w:cs="Calibri" w:eastAsia="Calibri" w:hAnsi="Calibri"/>
                <w:sz w:val="24"/>
                <w:szCs w:val="24"/>
                <w:b w:val="1"/>
                <w:bCs w:val="1"/>
                <w:color w:val="221F1F"/>
                <w:w w:val="99"/>
              </w:rPr>
              <w:t>ROMÂNIA, FILIALA REPUBLICA</w:t>
            </w:r>
          </w:p>
        </w:tc>
        <w:tc>
          <w:tcPr>
            <w:tcW w:w="4560" w:type="dxa"/>
            <w:vAlign w:val="bottom"/>
            <w:tcBorders>
              <w:right w:val="single" w:sz="8" w:color="008080"/>
            </w:tcBorders>
            <w:vMerge w:val="continue"/>
          </w:tcPr>
          <w:p>
            <w:pPr>
              <w:spacing w:after="0"/>
              <w:rPr>
                <w:sz w:val="8"/>
                <w:szCs w:val="8"/>
                <w:color w:val="auto"/>
              </w:rPr>
            </w:pPr>
          </w:p>
        </w:tc>
        <w:tc>
          <w:tcPr>
            <w:tcW w:w="0" w:type="dxa"/>
            <w:vAlign w:val="bottom"/>
          </w:tcPr>
          <w:p>
            <w:pPr>
              <w:spacing w:after="0"/>
              <w:rPr>
                <w:sz w:val="1"/>
                <w:szCs w:val="1"/>
                <w:color w:val="auto"/>
              </w:rPr>
            </w:pPr>
          </w:p>
        </w:tc>
      </w:tr>
      <w:tr>
        <w:trPr>
          <w:trHeight w:val="194"/>
        </w:trPr>
        <w:tc>
          <w:tcPr>
            <w:tcW w:w="4980" w:type="dxa"/>
            <w:vAlign w:val="bottom"/>
            <w:tcBorders>
              <w:left w:val="single" w:sz="8" w:color="008080"/>
              <w:right w:val="single" w:sz="8" w:color="008080"/>
            </w:tcBorders>
            <w:vMerge w:val="continue"/>
          </w:tcPr>
          <w:p>
            <w:pPr>
              <w:spacing w:after="0"/>
              <w:rPr>
                <w:sz w:val="16"/>
                <w:szCs w:val="16"/>
                <w:color w:val="auto"/>
              </w:rPr>
            </w:pPr>
          </w:p>
        </w:tc>
        <w:tc>
          <w:tcPr>
            <w:tcW w:w="4560" w:type="dxa"/>
            <w:vAlign w:val="bottom"/>
            <w:tcBorders>
              <w:right w:val="single" w:sz="8" w:color="008080"/>
            </w:tcBorders>
            <w:vMerge w:val="restart"/>
          </w:tcPr>
          <w:p>
            <w:pPr>
              <w:spacing w:after="0"/>
              <w:rPr>
                <w:sz w:val="20"/>
                <w:szCs w:val="20"/>
                <w:color w:val="auto"/>
              </w:rPr>
            </w:pPr>
            <w:r>
              <w:rPr>
                <w:rFonts w:ascii="Calibri" w:cs="Calibri" w:eastAsia="Calibri" w:hAnsi="Calibri"/>
                <w:sz w:val="24"/>
                <w:szCs w:val="24"/>
                <w:b w:val="1"/>
                <w:bCs w:val="1"/>
                <w:color w:val="221F1F"/>
              </w:rPr>
              <w:t>r.Anenii Noi, MD – 6536, Tel. fix. 026576586,</w:t>
            </w:r>
          </w:p>
        </w:tc>
        <w:tc>
          <w:tcPr>
            <w:tcW w:w="0" w:type="dxa"/>
            <w:vAlign w:val="bottom"/>
          </w:tcPr>
          <w:p>
            <w:pPr>
              <w:spacing w:after="0"/>
              <w:rPr>
                <w:sz w:val="1"/>
                <w:szCs w:val="1"/>
                <w:color w:val="auto"/>
              </w:rPr>
            </w:pPr>
          </w:p>
        </w:tc>
      </w:tr>
      <w:tr>
        <w:trPr>
          <w:trHeight w:val="137"/>
        </w:trPr>
        <w:tc>
          <w:tcPr>
            <w:tcW w:w="4980" w:type="dxa"/>
            <w:vAlign w:val="bottom"/>
            <w:tcBorders>
              <w:left w:val="single" w:sz="8" w:color="008080"/>
              <w:right w:val="single" w:sz="8" w:color="008080"/>
            </w:tcBorders>
            <w:vMerge w:val="restart"/>
          </w:tcPr>
          <w:p>
            <w:pPr>
              <w:jc w:val="center"/>
              <w:spacing w:after="0"/>
              <w:rPr>
                <w:sz w:val="20"/>
                <w:szCs w:val="20"/>
                <w:color w:val="auto"/>
              </w:rPr>
            </w:pPr>
            <w:r>
              <w:rPr>
                <w:rFonts w:ascii="Calibri" w:cs="Calibri" w:eastAsia="Calibri" w:hAnsi="Calibri"/>
                <w:sz w:val="24"/>
                <w:szCs w:val="24"/>
                <w:b w:val="1"/>
                <w:bCs w:val="1"/>
                <w:color w:val="221F1F"/>
                <w:w w:val="99"/>
              </w:rPr>
              <w:t>MOLDOVA MD – 2059,</w:t>
            </w:r>
          </w:p>
        </w:tc>
        <w:tc>
          <w:tcPr>
            <w:tcW w:w="4560" w:type="dxa"/>
            <w:vAlign w:val="bottom"/>
            <w:tcBorders>
              <w:right w:val="single" w:sz="8" w:color="008080"/>
            </w:tcBorders>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157"/>
        </w:trPr>
        <w:tc>
          <w:tcPr>
            <w:tcW w:w="4980" w:type="dxa"/>
            <w:vAlign w:val="bottom"/>
            <w:tcBorders>
              <w:left w:val="single" w:sz="8" w:color="008080"/>
              <w:right w:val="single" w:sz="8" w:color="008080"/>
            </w:tcBorders>
            <w:vMerge w:val="continue"/>
          </w:tcPr>
          <w:p>
            <w:pPr>
              <w:spacing w:after="0"/>
              <w:rPr>
                <w:sz w:val="13"/>
                <w:szCs w:val="13"/>
                <w:color w:val="auto"/>
              </w:rPr>
            </w:pPr>
          </w:p>
        </w:tc>
        <w:tc>
          <w:tcPr>
            <w:tcW w:w="4560" w:type="dxa"/>
            <w:vAlign w:val="bottom"/>
            <w:tcBorders>
              <w:right w:val="single" w:sz="8" w:color="008080"/>
            </w:tcBorders>
            <w:vMerge w:val="restart"/>
          </w:tcPr>
          <w:p>
            <w:pPr>
              <w:ind w:left="60"/>
              <w:spacing w:after="0"/>
              <w:rPr>
                <w:sz w:val="20"/>
                <w:szCs w:val="20"/>
                <w:color w:val="auto"/>
              </w:rPr>
            </w:pPr>
            <w:r>
              <w:rPr>
                <w:rFonts w:ascii="Calibri" w:cs="Calibri" w:eastAsia="Calibri" w:hAnsi="Calibri"/>
                <w:sz w:val="24"/>
                <w:szCs w:val="24"/>
                <w:b w:val="1"/>
                <w:bCs w:val="1"/>
                <w:color w:val="221F1F"/>
              </w:rPr>
              <w:t>gimnaziutodiresti@gmail.com</w:t>
            </w:r>
          </w:p>
        </w:tc>
        <w:tc>
          <w:tcPr>
            <w:tcW w:w="0" w:type="dxa"/>
            <w:vAlign w:val="bottom"/>
          </w:tcPr>
          <w:p>
            <w:pPr>
              <w:spacing w:after="0"/>
              <w:rPr>
                <w:sz w:val="1"/>
                <w:szCs w:val="1"/>
                <w:color w:val="auto"/>
              </w:rPr>
            </w:pPr>
          </w:p>
        </w:tc>
      </w:tr>
      <w:tr>
        <w:trPr>
          <w:trHeight w:val="292"/>
        </w:trPr>
        <w:tc>
          <w:tcPr>
            <w:tcW w:w="4980" w:type="dxa"/>
            <w:vAlign w:val="bottom"/>
            <w:tcBorders>
              <w:left w:val="single" w:sz="8" w:color="008080"/>
              <w:right w:val="single" w:sz="8" w:color="008080"/>
            </w:tcBorders>
          </w:tcPr>
          <w:p>
            <w:pPr>
              <w:jc w:val="center"/>
              <w:spacing w:after="0"/>
              <w:rPr>
                <w:sz w:val="20"/>
                <w:szCs w:val="20"/>
                <w:color w:val="auto"/>
              </w:rPr>
            </w:pPr>
            <w:r>
              <w:rPr>
                <w:rFonts w:ascii="Calibri" w:cs="Calibri" w:eastAsia="Calibri" w:hAnsi="Calibri"/>
                <w:sz w:val="24"/>
                <w:szCs w:val="24"/>
                <w:b w:val="1"/>
                <w:bCs w:val="1"/>
                <w:color w:val="221F1F"/>
                <w:w w:val="99"/>
              </w:rPr>
              <w:t>Republica Moldova, or.Chișinău</w:t>
            </w:r>
          </w:p>
        </w:tc>
        <w:tc>
          <w:tcPr>
            <w:tcW w:w="4560" w:type="dxa"/>
            <w:vAlign w:val="bottom"/>
            <w:tcBorders>
              <w:right w:val="single" w:sz="8" w:color="008080"/>
            </w:tcBorders>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294"/>
        </w:trPr>
        <w:tc>
          <w:tcPr>
            <w:tcW w:w="4980" w:type="dxa"/>
            <w:vAlign w:val="bottom"/>
            <w:tcBorders>
              <w:left w:val="single" w:sz="8" w:color="008080"/>
              <w:right w:val="single" w:sz="8" w:color="008080"/>
            </w:tcBorders>
          </w:tcPr>
          <w:p>
            <w:pPr>
              <w:jc w:val="center"/>
              <w:spacing w:after="0"/>
              <w:rPr>
                <w:sz w:val="20"/>
                <w:szCs w:val="20"/>
                <w:color w:val="auto"/>
              </w:rPr>
            </w:pPr>
            <w:r>
              <w:rPr>
                <w:rFonts w:ascii="Calibri" w:cs="Calibri" w:eastAsia="Calibri" w:hAnsi="Calibri"/>
                <w:sz w:val="24"/>
                <w:szCs w:val="24"/>
                <w:b w:val="1"/>
                <w:bCs w:val="1"/>
                <w:color w:val="221F1F"/>
              </w:rPr>
              <w:t>tel.fix. 022 93 17 17, tel.</w:t>
            </w:r>
          </w:p>
        </w:tc>
        <w:tc>
          <w:tcPr>
            <w:tcW w:w="4560" w:type="dxa"/>
            <w:vAlign w:val="bottom"/>
            <w:tcBorders>
              <w:right w:val="single" w:sz="8" w:color="008080"/>
            </w:tcBorders>
          </w:tcPr>
          <w:p>
            <w:pPr>
              <w:spacing w:after="0"/>
              <w:rPr>
                <w:sz w:val="24"/>
                <w:szCs w:val="24"/>
                <w:color w:val="auto"/>
              </w:rPr>
            </w:pPr>
          </w:p>
        </w:tc>
        <w:tc>
          <w:tcPr>
            <w:tcW w:w="0" w:type="dxa"/>
            <w:vAlign w:val="bottom"/>
          </w:tcPr>
          <w:p>
            <w:pPr>
              <w:spacing w:after="0"/>
              <w:rPr>
                <w:sz w:val="1"/>
                <w:szCs w:val="1"/>
                <w:color w:val="auto"/>
              </w:rPr>
            </w:pPr>
          </w:p>
        </w:tc>
      </w:tr>
      <w:tr>
        <w:trPr>
          <w:trHeight w:val="292"/>
        </w:trPr>
        <w:tc>
          <w:tcPr>
            <w:tcW w:w="4980" w:type="dxa"/>
            <w:vAlign w:val="bottom"/>
            <w:tcBorders>
              <w:left w:val="single" w:sz="8" w:color="008080"/>
              <w:right w:val="single" w:sz="8" w:color="008080"/>
            </w:tcBorders>
          </w:tcPr>
          <w:p>
            <w:pPr>
              <w:jc w:val="center"/>
              <w:spacing w:after="0"/>
              <w:rPr>
                <w:sz w:val="20"/>
                <w:szCs w:val="20"/>
                <w:color w:val="auto"/>
              </w:rPr>
            </w:pPr>
            <w:r>
              <w:rPr>
                <w:rFonts w:ascii="Calibri" w:cs="Calibri" w:eastAsia="Calibri" w:hAnsi="Calibri"/>
                <w:sz w:val="24"/>
                <w:szCs w:val="24"/>
                <w:b w:val="1"/>
                <w:bCs w:val="1"/>
                <w:color w:val="221F1F"/>
                <w:w w:val="98"/>
              </w:rPr>
              <w:t>069232897</w:t>
            </w:r>
          </w:p>
        </w:tc>
        <w:tc>
          <w:tcPr>
            <w:tcW w:w="4560" w:type="dxa"/>
            <w:vAlign w:val="bottom"/>
            <w:tcBorders>
              <w:right w:val="single" w:sz="8" w:color="008080"/>
            </w:tcBorders>
          </w:tcPr>
          <w:p>
            <w:pPr>
              <w:spacing w:after="0"/>
              <w:rPr>
                <w:sz w:val="24"/>
                <w:szCs w:val="24"/>
                <w:color w:val="auto"/>
              </w:rPr>
            </w:pPr>
          </w:p>
        </w:tc>
        <w:tc>
          <w:tcPr>
            <w:tcW w:w="0" w:type="dxa"/>
            <w:vAlign w:val="bottom"/>
          </w:tcPr>
          <w:p>
            <w:pPr>
              <w:spacing w:after="0"/>
              <w:rPr>
                <w:sz w:val="1"/>
                <w:szCs w:val="1"/>
                <w:color w:val="auto"/>
              </w:rPr>
            </w:pPr>
          </w:p>
        </w:tc>
      </w:tr>
      <w:tr>
        <w:trPr>
          <w:trHeight w:val="294"/>
        </w:trPr>
        <w:tc>
          <w:tcPr>
            <w:tcW w:w="4980" w:type="dxa"/>
            <w:vAlign w:val="bottom"/>
            <w:tcBorders>
              <w:left w:val="single" w:sz="8" w:color="008080"/>
              <w:right w:val="single" w:sz="8" w:color="008080"/>
            </w:tcBorders>
          </w:tcPr>
          <w:p>
            <w:pPr>
              <w:jc w:val="center"/>
              <w:spacing w:after="0"/>
              <w:rPr>
                <w:sz w:val="20"/>
                <w:szCs w:val="20"/>
                <w:color w:val="auto"/>
              </w:rPr>
            </w:pPr>
            <w:r>
              <w:rPr>
                <w:rFonts w:ascii="Calibri" w:cs="Calibri" w:eastAsia="Calibri" w:hAnsi="Calibri"/>
                <w:sz w:val="24"/>
                <w:szCs w:val="24"/>
                <w:b w:val="1"/>
                <w:bCs w:val="1"/>
                <w:color w:val="221F1F"/>
                <w:w w:val="99"/>
              </w:rPr>
              <w:t>http://invatatorul.md;</w:t>
            </w:r>
          </w:p>
        </w:tc>
        <w:tc>
          <w:tcPr>
            <w:tcW w:w="4560" w:type="dxa"/>
            <w:vAlign w:val="bottom"/>
            <w:tcBorders>
              <w:right w:val="single" w:sz="8" w:color="008080"/>
            </w:tcBorders>
          </w:tcPr>
          <w:p>
            <w:pPr>
              <w:spacing w:after="0"/>
              <w:rPr>
                <w:sz w:val="24"/>
                <w:szCs w:val="24"/>
                <w:color w:val="auto"/>
              </w:rPr>
            </w:pPr>
          </w:p>
        </w:tc>
        <w:tc>
          <w:tcPr>
            <w:tcW w:w="0" w:type="dxa"/>
            <w:vAlign w:val="bottom"/>
          </w:tcPr>
          <w:p>
            <w:pPr>
              <w:spacing w:after="0"/>
              <w:rPr>
                <w:sz w:val="1"/>
                <w:szCs w:val="1"/>
                <w:color w:val="auto"/>
              </w:rPr>
            </w:pPr>
          </w:p>
        </w:tc>
      </w:tr>
      <w:tr>
        <w:trPr>
          <w:trHeight w:val="331"/>
        </w:trPr>
        <w:tc>
          <w:tcPr>
            <w:tcW w:w="4980" w:type="dxa"/>
            <w:vAlign w:val="bottom"/>
            <w:tcBorders>
              <w:left w:val="single" w:sz="8" w:color="008080"/>
              <w:right w:val="single" w:sz="8" w:color="008080"/>
            </w:tcBorders>
          </w:tcPr>
          <w:p>
            <w:pPr>
              <w:jc w:val="center"/>
              <w:spacing w:after="0"/>
              <w:rPr>
                <w:rFonts w:ascii="Calibri" w:cs="Calibri" w:eastAsia="Calibri" w:hAnsi="Calibri"/>
                <w:sz w:val="24"/>
                <w:szCs w:val="24"/>
                <w:b w:val="1"/>
                <w:bCs w:val="1"/>
                <w:color w:val="221F1F"/>
                <w:w w:val="99"/>
              </w:rPr>
            </w:pPr>
            <w:r>
              <w:rPr>
                <w:rFonts w:ascii="Calibri" w:cs="Calibri" w:eastAsia="Calibri" w:hAnsi="Calibri"/>
                <w:sz w:val="24"/>
                <w:szCs w:val="24"/>
                <w:b w:val="1"/>
                <w:bCs w:val="1"/>
                <w:color w:val="221F1F"/>
                <w:w w:val="99"/>
              </w:rPr>
              <w:t xml:space="preserve">e-mail: </w:t>
            </w:r>
            <w:hyperlink r:id="rId31">
              <w:r>
                <w:rPr>
                  <w:rFonts w:ascii="Calibri" w:cs="Calibri" w:eastAsia="Calibri" w:hAnsi="Calibri"/>
                  <w:sz w:val="24"/>
                  <w:szCs w:val="24"/>
                  <w:b w:val="1"/>
                  <w:bCs w:val="1"/>
                  <w:color w:val="221F1F"/>
                  <w:w w:val="99"/>
                </w:rPr>
                <w:t>agiromdonline@gmail.com</w:t>
              </w:r>
            </w:hyperlink>
          </w:p>
        </w:tc>
        <w:tc>
          <w:tcPr>
            <w:tcW w:w="4560" w:type="dxa"/>
            <w:vAlign w:val="bottom"/>
            <w:tcBorders>
              <w:right w:val="single" w:sz="8" w:color="008080"/>
            </w:tcBorders>
          </w:tcPr>
          <w:p>
            <w:pPr>
              <w:spacing w:after="0"/>
              <w:rPr>
                <w:sz w:val="24"/>
                <w:szCs w:val="24"/>
                <w:color w:val="auto"/>
              </w:rPr>
            </w:pPr>
          </w:p>
        </w:tc>
        <w:tc>
          <w:tcPr>
            <w:tcW w:w="0" w:type="dxa"/>
            <w:vAlign w:val="bottom"/>
          </w:tcPr>
          <w:p>
            <w:pPr>
              <w:spacing w:after="0"/>
              <w:rPr>
                <w:sz w:val="1"/>
                <w:szCs w:val="1"/>
                <w:color w:val="auto"/>
              </w:rPr>
            </w:pPr>
          </w:p>
        </w:tc>
      </w:tr>
      <w:tr>
        <w:trPr>
          <w:trHeight w:val="350"/>
        </w:trPr>
        <w:tc>
          <w:tcPr>
            <w:tcW w:w="4980" w:type="dxa"/>
            <w:vAlign w:val="bottom"/>
            <w:tcBorders>
              <w:left w:val="single" w:sz="8" w:color="008080"/>
              <w:bottom w:val="single" w:sz="8" w:color="008080"/>
              <w:right w:val="single" w:sz="8" w:color="008080"/>
            </w:tcBorders>
          </w:tcPr>
          <w:p>
            <w:pPr>
              <w:spacing w:after="0"/>
              <w:rPr>
                <w:sz w:val="24"/>
                <w:szCs w:val="24"/>
                <w:color w:val="auto"/>
              </w:rPr>
            </w:pPr>
          </w:p>
        </w:tc>
        <w:tc>
          <w:tcPr>
            <w:tcW w:w="4560" w:type="dxa"/>
            <w:vAlign w:val="bottom"/>
            <w:tcBorders>
              <w:bottom w:val="single" w:sz="8" w:color="008080"/>
              <w:right w:val="single" w:sz="8" w:color="008080"/>
            </w:tcBorders>
          </w:tcPr>
          <w:p>
            <w:pPr>
              <w:spacing w:after="0"/>
              <w:rPr>
                <w:sz w:val="24"/>
                <w:szCs w:val="24"/>
                <w:color w:val="auto"/>
              </w:rPr>
            </w:pPr>
          </w:p>
        </w:tc>
        <w:tc>
          <w:tcPr>
            <w:tcW w:w="0" w:type="dxa"/>
            <w:vAlign w:val="bottom"/>
          </w:tcPr>
          <w:p>
            <w:pPr>
              <w:spacing w:after="0"/>
              <w:rPr>
                <w:sz w:val="1"/>
                <w:szCs w:val="1"/>
                <w:color w:val="auto"/>
              </w:rPr>
            </w:pPr>
          </w:p>
        </w:tc>
      </w:tr>
      <w:tr>
        <w:trPr>
          <w:trHeight w:val="604"/>
        </w:trPr>
        <w:tc>
          <w:tcPr>
            <w:tcW w:w="4980" w:type="dxa"/>
            <w:vAlign w:val="bottom"/>
          </w:tcPr>
          <w:p>
            <w:pPr>
              <w:ind w:left="200"/>
              <w:spacing w:after="0"/>
              <w:rPr>
                <w:sz w:val="20"/>
                <w:szCs w:val="20"/>
                <w:color w:val="auto"/>
              </w:rPr>
            </w:pPr>
            <w:r>
              <w:rPr>
                <w:rFonts w:ascii="Calibri" w:cs="Calibri" w:eastAsia="Calibri" w:hAnsi="Calibri"/>
                <w:sz w:val="24"/>
                <w:szCs w:val="24"/>
                <w:b w:val="1"/>
                <w:bCs w:val="1"/>
                <w:color w:val="221F1F"/>
              </w:rPr>
              <w:t>PREȘEDINTE: MARIN MARIANA</w:t>
            </w:r>
          </w:p>
        </w:tc>
        <w:tc>
          <w:tcPr>
            <w:tcW w:w="4560" w:type="dxa"/>
            <w:vAlign w:val="bottom"/>
          </w:tcPr>
          <w:p>
            <w:pPr>
              <w:ind w:left="820"/>
              <w:spacing w:after="0"/>
              <w:rPr>
                <w:sz w:val="20"/>
                <w:szCs w:val="20"/>
                <w:color w:val="auto"/>
              </w:rPr>
            </w:pPr>
            <w:r>
              <w:rPr>
                <w:rFonts w:ascii="Calibri" w:cs="Calibri" w:eastAsia="Calibri" w:hAnsi="Calibri"/>
                <w:sz w:val="24"/>
                <w:szCs w:val="24"/>
                <w:b w:val="1"/>
                <w:bCs w:val="1"/>
                <w:color w:val="221F1F"/>
              </w:rPr>
              <w:t>DIRECTOR: CIOBANU ZINAIDA</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219710</wp:posOffset>
            </wp:positionH>
            <wp:positionV relativeFrom="paragraph">
              <wp:posOffset>57785</wp:posOffset>
            </wp:positionV>
            <wp:extent cx="2486025" cy="13531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extLst>
                    </a:blip>
                    <a:srcRect/>
                    <a:stretch>
                      <a:fillRect/>
                    </a:stretch>
                  </pic:blipFill>
                  <pic:spPr bwMode="auto">
                    <a:xfrm>
                      <a:off x="0" y="0"/>
                      <a:ext cx="2486025" cy="1353185"/>
                    </a:xfrm>
                    <a:prstGeom prst="rect">
                      <a:avLst/>
                    </a:prstGeom>
                    <a:noFill/>
                  </pic:spPr>
                </pic:pic>
              </a:graphicData>
            </a:graphic>
          </wp:anchor>
        </w:drawing>
      </w:r>
    </w:p>
    <w:p>
      <w:pPr>
        <w:sectPr>
          <w:pgSz w:w="11900" w:h="16838" w:orient="portrait"/>
          <w:cols w:equalWidth="0" w:num="1">
            <w:col w:w="9520"/>
          </w:cols>
          <w:pgMar w:left="1200" w:top="1440" w:right="1186" w:bottom="1440" w:gutter="0" w:footer="0" w:header="0"/>
        </w:sectPr>
      </w:pPr>
    </w:p>
    <w:bookmarkStart w:id="5" w:name="page6"/>
    <w:bookmarkEnd w:id="5"/>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3810</wp:posOffset>
            </wp:positionV>
            <wp:extent cx="7562215" cy="106895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clrChange>
                        <a:clrFrom>
                          <a:srgbClr val="FFFFFF"/>
                        </a:clrFrom>
                        <a:clrTo>
                          <a:srgbClr val="FFFFFF">
                            <a:alpha val="0"/>
                          </a:srgbClr>
                        </a:clrTo>
                      </a:clrChange>
                      <a:extLst>
                        <a:ext uri="{28A0092B-C50C-407E-A947-70E740481C1C}"/>
                      </a:extLst>
                    </a:blip>
                    <a:srcRect/>
                    <a:stretch>
                      <a:fillRect/>
                    </a:stretch>
                  </pic:blipFill>
                  <pic:spPr bwMode="auto">
                    <a:xfrm>
                      <a:off x="0" y="0"/>
                      <a:ext cx="7562215" cy="10689590"/>
                    </a:xfrm>
                    <a:prstGeom prst="rect">
                      <a:avLst/>
                    </a:prstGeom>
                    <a:noFill/>
                  </pic:spPr>
                </pic:pic>
              </a:graphicData>
            </a:graphic>
          </wp:anchor>
        </w:drawing>
      </w:r>
    </w:p>
    <w:sectPr>
      <w:pgSz w:w="11920" w:h="16840" w:orient="portrait"/>
      <w:cols w:equalWidth="1" w:num="1" w:space="0"/>
      <w:pgMar w:left="1440" w:top="1440" w:right="1440" w:bottom="875" w:gutter="0" w:footer="0" w:header="0"/>
    </w:sectPr>
  </w:body>
</w:document>
</file>

<file path=word/fontTable.xml><?xml version="1.0" encoding="utf-8"?>
<w:font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00000000" w:usb2="00000000" w:usb3="00000000" w:csb0="80000000" w:csb1="00000000"/>
  </w:font>
</w:fonts>
</file>

<file path=word/numbering.xml><?xml version="1.0" encoding="utf-8"?>
<w:numbering xmlns:w="http://schemas.openxmlformats.org/wordprocessingml/2006/main">
  <w:abstractNum w:abstractNumId="0">
    <w:nsid w:val="7545E146"/>
    <w:multiLevelType w:val="hybridMultilevel"/>
    <w:lvl w:ilvl="0">
      <w:lvlJc w:val="left"/>
      <w:lvlText w:val="%1."/>
      <w:numFmt w:val="decimal"/>
      <w:start w:val="1"/>
    </w:lvl>
    <w:lvl w:ilvl="1">
      <w:lvlJc w:val="left"/>
      <w:lvlText w:val=""/>
      <w:numFmt w:val="bullet"/>
      <w:start w:val="1"/>
    </w:lvl>
  </w:abstractNum>
  <w:abstractNum w:abstractNumId="1">
    <w:nsid w:val="515F007C"/>
    <w:multiLevelType w:val="hybridMultilevel"/>
    <w:lvl w:ilvl="0">
      <w:lvlJc w:val="left"/>
      <w:lvlText w:val=""/>
      <w:numFmt w:val="bullet"/>
      <w:start w:val="1"/>
    </w:lvl>
  </w:abstractNum>
  <w:abstractNum w:abstractNumId="2">
    <w:nsid w:val="5BD062C2"/>
    <w:multiLevelType w:val="hybridMultilevel"/>
    <w:lvl w:ilvl="0">
      <w:lvlJc w:val="left"/>
      <w:lvlText w:val=""/>
      <w:numFmt w:val="bullet"/>
      <w:start w:val="1"/>
    </w:lvl>
  </w:abstractNum>
  <w:abstractNum w:abstractNumId="3">
    <w:nsid w:val="12200854"/>
    <w:multiLevelType w:val="hybridMultilevel"/>
    <w:lvl w:ilvl="0">
      <w:lvlJc w:val="left"/>
      <w:lvlText w:val="%1."/>
      <w:numFmt w:val="decimal"/>
      <w:start w:val="1"/>
    </w:lvl>
  </w:abstractNum>
  <w:abstractNum w:abstractNumId="4">
    <w:nsid w:val="4DB127F8"/>
    <w:multiLevelType w:val="hybridMultilevel"/>
    <w:lvl w:ilvl="0">
      <w:lvlJc w:val="left"/>
      <w:lvlText w:val=""/>
      <w:numFmt w:val="bullet"/>
      <w:start w:val="1"/>
    </w:lvl>
  </w:abstractNum>
  <w:abstractNum w:abstractNumId="5">
    <w:nsid w:val="216231B"/>
    <w:multiLevelType w:val="hybridMultilevel"/>
    <w:lvl w:ilvl="0">
      <w:lvlJc w:val="left"/>
      <w:lvlText w:val=""/>
      <w:numFmt w:val="bullet"/>
      <w:start w:val="1"/>
    </w:lvl>
  </w:abstractNum>
  <w:abstractNum w:abstractNumId="6">
    <w:nsid w:val="1F16E9E8"/>
    <w:multiLevelType w:val="hybridMultilevel"/>
    <w:lvl w:ilvl="0">
      <w:lvlJc w:val="left"/>
      <w:lvlText w:val=""/>
      <w:numFmt w:val="bullet"/>
      <w:start w:val="1"/>
    </w:lvl>
  </w:abstractNum>
  <w:abstractNum w:abstractNumId="7">
    <w:nsid w:val="1190CDE7"/>
    <w:multiLevelType w:val="hybridMultilevel"/>
    <w:lvl w:ilvl="0">
      <w:lvlJc w:val="left"/>
      <w:lvlText w:val="•"/>
      <w:numFmt w:val="bullet"/>
      <w:start w:val="1"/>
    </w:lvl>
    <w:lvl w:ilvl="1">
      <w:lvlJc w:val="left"/>
      <w:lvlText w:val="•"/>
      <w:numFmt w:val="bullet"/>
      <w:start w:val="1"/>
    </w:lvl>
    <w:lvl w:ilvl="2">
      <w:lvlJc w:val="left"/>
      <w:lvlText w:val="\endash "/>
      <w:numFmt w:val="bullet"/>
      <w:start w:val="1"/>
    </w:lvl>
  </w:abstractNum>
  <w:abstractNum w:abstractNumId="8">
    <w:nsid w:val="66EF438D"/>
    <w:multiLevelType w:val="hybridMultilevel"/>
    <w:lvl w:ilvl="0">
      <w:lvlJc w:val="left"/>
      <w:lvlText w:val=""/>
      <w:numFmt w:val="bullet"/>
      <w:start w:val="1"/>
    </w:lvl>
    <w:lvl w:ilvl="1">
      <w:lvlJc w:val="left"/>
      <w:lvlText w:val="%2."/>
      <w:numFmt w:val="decimal"/>
      <w:start w:val="4"/>
    </w:lvl>
  </w:abstractNum>
  <w:abstractNum w:abstractNumId="9">
    <w:nsid w:val="140E0F76"/>
    <w:multiLevelType w:val="hybridMultilevel"/>
    <w:lvl w:ilvl="0">
      <w:lvlJc w:val="left"/>
      <w:lvlText w:val=""/>
      <w:numFmt w:val="bullet"/>
      <w:start w:val="1"/>
    </w:lvl>
  </w:abstractNum>
  <w:abstractNum w:abstractNumId="10">
    <w:nsid w:val="3352255A"/>
    <w:multiLevelType w:val="hybridMultilevel"/>
    <w:lvl w:ilvl="0">
      <w:lvlJc w:val="left"/>
      <w:lvlText w:val="\endash "/>
      <w:numFmt w:val="bullet"/>
      <w:start w:val="1"/>
    </w:lvl>
  </w:abstractNum>
  <w:abstractNum w:abstractNumId="11">
    <w:nsid w:val="109CF92E"/>
    <w:multiLevelType w:val="hybridMultilevel"/>
    <w:lvl w:ilvl="0">
      <w:lvlJc w:val="left"/>
      <w:lvlText w:val=""/>
      <w:numFmt w:val="bullet"/>
      <w:start w:val="1"/>
    </w:lvl>
  </w:abstractNum>
  <w:abstractNum w:abstractNumId="12">
    <w:nsid w:val="DED7263"/>
    <w:multiLevelType w:val="hybridMultilevel"/>
    <w:lvl w:ilvl="0">
      <w:lvlJc w:val="left"/>
      <w:lvlText w:val=""/>
      <w:numFmt w:val="bullet"/>
      <w:start w:val="1"/>
    </w:lvl>
  </w:abstractNum>
  <w:abstractNum w:abstractNumId="13">
    <w:nsid w:val="7FDCC233"/>
    <w:multiLevelType w:val="hybridMultilevel"/>
    <w:lvl w:ilvl="0">
      <w:lvlJc w:val="left"/>
      <w:lvlText w:val=""/>
      <w:numFmt w:val="bullet"/>
      <w:start w:val="1"/>
    </w:lvl>
  </w:abstractNum>
  <w:abstractNum w:abstractNumId="14">
    <w:nsid w:val="1BEFD79F"/>
    <w:multiLevelType w:val="hybridMultilevel"/>
    <w:lvl w:ilvl="0">
      <w:lvlJc w:val="left"/>
      <w:lvlText w:val=""/>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styles" Target="styles.xml"/><Relationship Id="rId3" Type="http://schemas.openxmlformats.org/officeDocument/2006/relationships/fontTable" Target="fontTable.xml"/><Relationship Id="rId4" Type="http://schemas.openxmlformats.org/officeDocument/2006/relationships/webSettings" Target="webSettings.xml"/><Relationship Id="rId11" Type="http://schemas.openxmlformats.org/officeDocument/2006/relationships/numbering" Target="numbering.xm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32" Type="http://schemas.openxmlformats.org/officeDocument/2006/relationships/image" Target="media/image12.jpeg"/><Relationship Id="rId33" Type="http://schemas.openxmlformats.org/officeDocument/2006/relationships/image" Target="media/image13.jpeg"/><Relationship Id="rId23" Type="http://schemas.openxmlformats.org/officeDocument/2006/relationships/hyperlink" Target="https://forms.gle/reVx3wiL8mMUexio8" TargetMode="External"/><Relationship Id="rId24" Type="http://schemas.openxmlformats.org/officeDocument/2006/relationships/hyperlink" Target="https://forms.gle/tZvVrLazYL3pJAXE6" TargetMode="External"/><Relationship Id="rId25" Type="http://schemas.openxmlformats.org/officeDocument/2006/relationships/hyperlink" Target="https://forms.gle/SN9s6r7WrBeYnrBm7" TargetMode="External"/><Relationship Id="rId26" Type="http://schemas.openxmlformats.org/officeDocument/2006/relationships/hyperlink" Target="https://forms.gle/PQ2fNR9ypuDAjqkM7" TargetMode="External"/><Relationship Id="rId27" Type="http://schemas.openxmlformats.org/officeDocument/2006/relationships/hyperlink" Target="https://forms.gle/6ZdgfSXfUGLbk1KW8" TargetMode="External"/><Relationship Id="rId28" Type="http://schemas.openxmlformats.org/officeDocument/2006/relationships/hyperlink" Target="https://forms.gle/Y1YPhqEgPvBh4qkt7" TargetMode="External"/><Relationship Id="rId29" Type="http://schemas.openxmlformats.org/officeDocument/2006/relationships/hyperlink" Target="http://www/" TargetMode="External"/><Relationship Id="rId30" Type="http://schemas.openxmlformats.org/officeDocument/2006/relationships/hyperlink" Target="https://forms.gle/naLwBqit61uJQjQ78" TargetMode="External"/><Relationship Id="rId31" Type="http://schemas.openxmlformats.org/officeDocument/2006/relationships/hyperlink" Target="mailto:agiromdonline@gmail.com" TargetMode="External"/></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2022-03-26T15:36:47Z</dcterms:created>
  <dcterms:modified xsi:type="dcterms:W3CDTF">2022-03-26T15:36:47Z</dcterms:modified>
</cp:coreProperties>
</file>