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61" w:rsidRDefault="00281461" w:rsidP="00B01216">
      <w:pPr>
        <w:pStyle w:val="rg"/>
        <w:jc w:val="left"/>
        <w:rPr>
          <w:lang w:val="ro-RO"/>
        </w:rPr>
      </w:pPr>
      <w:r>
        <w:rPr>
          <w:lang w:val="ro-RO"/>
        </w:rPr>
        <w:t>Aprob</w:t>
      </w:r>
      <w:r w:rsidR="00874A83">
        <w:rPr>
          <w:lang w:val="ro-RO"/>
        </w:rPr>
        <w:t>at</w:t>
      </w:r>
      <w:r>
        <w:rPr>
          <w:lang w:val="ro-RO"/>
        </w:rPr>
        <w:t xml:space="preserve">:                                                                                            </w:t>
      </w:r>
      <w:r w:rsidR="00354979">
        <w:rPr>
          <w:lang w:val="ro-RO"/>
        </w:rPr>
        <w:t xml:space="preserve">  </w:t>
      </w:r>
    </w:p>
    <w:p w:rsidR="00B01216" w:rsidRPr="00F47268" w:rsidRDefault="00874A83" w:rsidP="00F47268">
      <w:pPr>
        <w:pStyle w:val="rg"/>
        <w:jc w:val="left"/>
        <w:rPr>
          <w:u w:val="single"/>
          <w:lang w:val="ro-RO"/>
        </w:rPr>
      </w:pPr>
      <w:r>
        <w:rPr>
          <w:lang w:val="ro-RO"/>
        </w:rPr>
        <w:t>Şedinţa C</w:t>
      </w:r>
      <w:r w:rsidR="00281461">
        <w:rPr>
          <w:lang w:val="ro-RO"/>
        </w:rPr>
        <w:t>onsiliul</w:t>
      </w:r>
      <w:r>
        <w:rPr>
          <w:lang w:val="ro-RO"/>
        </w:rPr>
        <w:t>ui</w:t>
      </w:r>
      <w:r w:rsidR="00281461">
        <w:rPr>
          <w:lang w:val="ro-RO"/>
        </w:rPr>
        <w:t xml:space="preserve"> de Administraţie                                                            </w:t>
      </w:r>
      <w:r w:rsidR="00354979">
        <w:rPr>
          <w:lang w:val="ro-RO"/>
        </w:rPr>
        <w:t xml:space="preserve">  </w:t>
      </w:r>
      <w:r w:rsidR="00B01216">
        <w:rPr>
          <w:lang w:val="ro-RO"/>
        </w:rPr>
        <w:t xml:space="preserve"> </w:t>
      </w:r>
      <w:r w:rsidR="001E7B9C">
        <w:rPr>
          <w:lang w:val="ro-RO"/>
        </w:rPr>
        <w:t xml:space="preserve">                                                                                                                                       </w:t>
      </w:r>
      <w:r>
        <w:rPr>
          <w:lang w:val="ro-RO"/>
        </w:rPr>
        <w:t xml:space="preserve">        </w:t>
      </w:r>
      <w:r w:rsidR="00F47268">
        <w:rPr>
          <w:lang w:val="ro-RO"/>
        </w:rPr>
        <w:t xml:space="preserve">                       nr. </w:t>
      </w:r>
      <w:r w:rsidR="009B7424" w:rsidRPr="00F47268">
        <w:rPr>
          <w:u w:val="single"/>
          <w:lang w:val="ro-RO"/>
        </w:rPr>
        <w:t>2/19</w:t>
      </w:r>
      <w:r w:rsidR="00F47268" w:rsidRPr="00F47268">
        <w:rPr>
          <w:u w:val="single"/>
          <w:lang w:val="ro-RO"/>
        </w:rPr>
        <w:t xml:space="preserve"> din 22.09.2023</w:t>
      </w:r>
    </w:p>
    <w:p w:rsidR="00B01216" w:rsidRDefault="00B01216" w:rsidP="00F47268">
      <w:pPr>
        <w:pStyle w:val="cp"/>
        <w:jc w:val="left"/>
        <w:rPr>
          <w:color w:val="0F243E" w:themeColor="text2" w:themeShade="80"/>
          <w:lang w:val="ro-RO"/>
        </w:rPr>
      </w:pPr>
    </w:p>
    <w:p w:rsidR="00C50191" w:rsidRDefault="00C50191" w:rsidP="008830D2">
      <w:pPr>
        <w:pStyle w:val="cp"/>
        <w:rPr>
          <w:color w:val="0F243E" w:themeColor="text2" w:themeShade="80"/>
          <w:lang w:val="ro-RO"/>
        </w:rPr>
      </w:pPr>
      <w:bookmarkStart w:id="0" w:name="_GoBack"/>
      <w:bookmarkEnd w:id="0"/>
    </w:p>
    <w:p w:rsidR="00C50191" w:rsidRDefault="00C50191" w:rsidP="008830D2">
      <w:pPr>
        <w:pStyle w:val="cp"/>
        <w:rPr>
          <w:color w:val="0F243E" w:themeColor="text2" w:themeShade="80"/>
          <w:lang w:val="ro-RO"/>
        </w:rPr>
      </w:pPr>
    </w:p>
    <w:p w:rsidR="00C50191" w:rsidRDefault="00C50191" w:rsidP="008830D2">
      <w:pPr>
        <w:pStyle w:val="cp"/>
        <w:rPr>
          <w:color w:val="0F243E" w:themeColor="text2" w:themeShade="80"/>
          <w:lang w:val="ro-RO"/>
        </w:rPr>
      </w:pPr>
    </w:p>
    <w:p w:rsidR="00C50191" w:rsidRDefault="00C50191" w:rsidP="008830D2">
      <w:pPr>
        <w:pStyle w:val="cp"/>
        <w:rPr>
          <w:color w:val="0F243E" w:themeColor="text2" w:themeShade="80"/>
          <w:lang w:val="ro-RO"/>
        </w:rPr>
      </w:pPr>
    </w:p>
    <w:p w:rsidR="00BA3251" w:rsidRPr="00F9295E" w:rsidRDefault="00BA3251" w:rsidP="008830D2">
      <w:pPr>
        <w:pStyle w:val="cp"/>
        <w:rPr>
          <w:color w:val="0F243E" w:themeColor="text2" w:themeShade="80"/>
          <w:lang w:val="ro-RO"/>
        </w:rPr>
      </w:pPr>
    </w:p>
    <w:p w:rsidR="00C85396" w:rsidRPr="00841AF8" w:rsidRDefault="008830D2" w:rsidP="008830D2">
      <w:pPr>
        <w:pStyle w:val="cp"/>
        <w:rPr>
          <w:color w:val="0F243E" w:themeColor="text2" w:themeShade="80"/>
          <w:sz w:val="56"/>
          <w:szCs w:val="56"/>
          <w:lang w:val="ro-RO"/>
        </w:rPr>
      </w:pPr>
      <w:r w:rsidRPr="00841AF8">
        <w:rPr>
          <w:color w:val="0F243E" w:themeColor="text2" w:themeShade="80"/>
          <w:sz w:val="56"/>
          <w:szCs w:val="56"/>
          <w:lang w:val="ro-RO"/>
        </w:rPr>
        <w:t>REGULAMENT</w:t>
      </w:r>
      <w:r w:rsidR="005622FF">
        <w:rPr>
          <w:color w:val="0F243E" w:themeColor="text2" w:themeShade="80"/>
          <w:sz w:val="56"/>
          <w:szCs w:val="56"/>
          <w:lang w:val="ro-RO"/>
        </w:rPr>
        <w:t xml:space="preserve">UL </w:t>
      </w:r>
    </w:p>
    <w:p w:rsidR="008830D2" w:rsidRPr="00C50191" w:rsidRDefault="008830D2" w:rsidP="008830D2">
      <w:pPr>
        <w:pStyle w:val="cp"/>
        <w:rPr>
          <w:color w:val="0F243E" w:themeColor="text2" w:themeShade="80"/>
          <w:sz w:val="56"/>
          <w:szCs w:val="56"/>
          <w:lang w:val="ro-RO"/>
        </w:rPr>
      </w:pPr>
      <w:r w:rsidRPr="00C50191">
        <w:rPr>
          <w:color w:val="0F243E" w:themeColor="text2" w:themeShade="80"/>
          <w:sz w:val="56"/>
          <w:szCs w:val="56"/>
          <w:lang w:val="ro-RO"/>
        </w:rPr>
        <w:t xml:space="preserve"> </w:t>
      </w:r>
    </w:p>
    <w:p w:rsidR="008830D2" w:rsidRPr="00C50191" w:rsidRDefault="008830D2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  <w:r w:rsidRPr="00C50191">
        <w:rPr>
          <w:color w:val="0F243E" w:themeColor="text2" w:themeShade="80"/>
          <w:sz w:val="52"/>
          <w:szCs w:val="52"/>
          <w:lang w:val="ro-RO"/>
        </w:rPr>
        <w:t xml:space="preserve">cu privire la tipurile şi modul de stabilire </w:t>
      </w:r>
    </w:p>
    <w:p w:rsidR="008830D2" w:rsidRPr="00C50191" w:rsidRDefault="008830D2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  <w:r w:rsidRPr="00C50191">
        <w:rPr>
          <w:color w:val="0F243E" w:themeColor="text2" w:themeShade="80"/>
          <w:sz w:val="52"/>
          <w:szCs w:val="52"/>
          <w:lang w:val="ro-RO"/>
        </w:rPr>
        <w:t>a sporurilor cu caracter specific</w:t>
      </w:r>
    </w:p>
    <w:p w:rsidR="00B01216" w:rsidRPr="00C50191" w:rsidRDefault="00B0121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  <w:r w:rsidRPr="00C50191">
        <w:rPr>
          <w:color w:val="0F243E" w:themeColor="text2" w:themeShade="80"/>
          <w:sz w:val="52"/>
          <w:szCs w:val="52"/>
          <w:lang w:val="ro-RO"/>
        </w:rPr>
        <w:t xml:space="preserve">în </w:t>
      </w:r>
      <w:bookmarkStart w:id="1" w:name="OLE_LINK1"/>
      <w:bookmarkStart w:id="2" w:name="OLE_LINK2"/>
      <w:bookmarkStart w:id="3" w:name="OLE_LINK5"/>
      <w:bookmarkStart w:id="4" w:name="OLE_LINK6"/>
      <w:r w:rsidR="00FA793F" w:rsidRPr="00C50191">
        <w:rPr>
          <w:color w:val="0F243E" w:themeColor="text2" w:themeShade="80"/>
          <w:sz w:val="52"/>
          <w:szCs w:val="52"/>
          <w:lang w:val="ro-RO"/>
        </w:rPr>
        <w:t>I</w:t>
      </w:r>
      <w:r w:rsidRPr="00C50191">
        <w:rPr>
          <w:color w:val="0F243E" w:themeColor="text2" w:themeShade="80"/>
          <w:sz w:val="52"/>
          <w:szCs w:val="52"/>
          <w:lang w:val="ro-RO"/>
        </w:rPr>
        <w:t xml:space="preserve">nstituţia </w:t>
      </w:r>
      <w:bookmarkEnd w:id="1"/>
      <w:bookmarkEnd w:id="2"/>
      <w:bookmarkEnd w:id="3"/>
      <w:bookmarkEnd w:id="4"/>
      <w:r w:rsidR="002C5481">
        <w:rPr>
          <w:color w:val="0F243E" w:themeColor="text2" w:themeShade="80"/>
          <w:sz w:val="52"/>
          <w:szCs w:val="52"/>
          <w:lang w:val="ro-RO"/>
        </w:rPr>
        <w:t>de Educaţie T</w:t>
      </w:r>
      <w:r w:rsidR="00C001F2">
        <w:rPr>
          <w:color w:val="0F243E" w:themeColor="text2" w:themeShade="80"/>
          <w:sz w:val="52"/>
          <w:szCs w:val="52"/>
          <w:lang w:val="ro-RO"/>
        </w:rPr>
        <w:t xml:space="preserve">impurie -Grădiniţa </w:t>
      </w:r>
      <w:r w:rsidR="00FA793F" w:rsidRPr="00C50191">
        <w:rPr>
          <w:color w:val="0F243E" w:themeColor="text2" w:themeShade="80"/>
          <w:sz w:val="52"/>
          <w:szCs w:val="52"/>
          <w:lang w:val="ro-RO"/>
        </w:rPr>
        <w:t>Hiliuţi</w:t>
      </w:r>
    </w:p>
    <w:p w:rsidR="00C50191" w:rsidRDefault="00C50191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C85396" w:rsidRDefault="00C85396" w:rsidP="008830D2">
      <w:pPr>
        <w:pStyle w:val="cp"/>
        <w:rPr>
          <w:color w:val="0F243E" w:themeColor="text2" w:themeShade="80"/>
          <w:sz w:val="52"/>
          <w:szCs w:val="52"/>
          <w:lang w:val="ro-RO"/>
        </w:rPr>
      </w:pPr>
    </w:p>
    <w:p w:rsidR="002C5481" w:rsidRDefault="002C5481" w:rsidP="002C5481">
      <w:pPr>
        <w:pStyle w:val="cp"/>
        <w:jc w:val="left"/>
        <w:rPr>
          <w:color w:val="0F243E" w:themeColor="text2" w:themeShade="80"/>
          <w:sz w:val="52"/>
          <w:szCs w:val="52"/>
          <w:lang w:val="ro-RO"/>
        </w:rPr>
      </w:pPr>
    </w:p>
    <w:p w:rsidR="0095136C" w:rsidRDefault="0095136C" w:rsidP="002C5481">
      <w:pPr>
        <w:pStyle w:val="cp"/>
        <w:jc w:val="left"/>
        <w:rPr>
          <w:color w:val="0F243E" w:themeColor="text2" w:themeShade="80"/>
          <w:sz w:val="52"/>
          <w:szCs w:val="52"/>
          <w:lang w:val="ro-RO"/>
        </w:rPr>
      </w:pPr>
    </w:p>
    <w:p w:rsidR="0095136C" w:rsidRDefault="0095136C" w:rsidP="002C5481">
      <w:pPr>
        <w:pStyle w:val="cp"/>
        <w:jc w:val="left"/>
        <w:rPr>
          <w:color w:val="0F243E" w:themeColor="text2" w:themeShade="80"/>
          <w:sz w:val="52"/>
          <w:szCs w:val="52"/>
          <w:lang w:val="ro-RO"/>
        </w:rPr>
      </w:pPr>
    </w:p>
    <w:p w:rsidR="008830D2" w:rsidRPr="002C5481" w:rsidRDefault="008830D2" w:rsidP="002C5481">
      <w:pPr>
        <w:pStyle w:val="cp"/>
        <w:jc w:val="left"/>
        <w:rPr>
          <w:sz w:val="28"/>
          <w:szCs w:val="28"/>
          <w:lang w:val="ro-RO"/>
        </w:rPr>
      </w:pPr>
      <w:r w:rsidRPr="00C67F33">
        <w:rPr>
          <w:lang w:val="ro-RO"/>
        </w:rPr>
        <w:t> </w:t>
      </w:r>
    </w:p>
    <w:p w:rsidR="0052511A" w:rsidRDefault="00BC0278" w:rsidP="008830D2">
      <w:pPr>
        <w:pStyle w:val="a3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>Modificări conform LEGII</w:t>
      </w:r>
      <w:r w:rsidR="0052511A">
        <w:rPr>
          <w:b/>
          <w:bCs/>
          <w:sz w:val="28"/>
          <w:szCs w:val="28"/>
          <w:lang w:val="ro-RO"/>
        </w:rPr>
        <w:t xml:space="preserve"> </w:t>
      </w:r>
      <w:r w:rsidR="00364ADF">
        <w:rPr>
          <w:b/>
          <w:bCs/>
          <w:sz w:val="28"/>
          <w:szCs w:val="28"/>
          <w:lang w:val="ro-RO"/>
        </w:rPr>
        <w:t>privind sistemul unitar de salarizare în sectorul bugetar nr.270 din 23.11.2018</w:t>
      </w:r>
      <w:r w:rsidR="0052511A">
        <w:rPr>
          <w:b/>
          <w:bCs/>
          <w:sz w:val="28"/>
          <w:szCs w:val="28"/>
          <w:lang w:val="ro-RO"/>
        </w:rPr>
        <w:t xml:space="preserve"> .</w:t>
      </w:r>
    </w:p>
    <w:p w:rsidR="0052511A" w:rsidRDefault="0052511A" w:rsidP="008830D2">
      <w:pPr>
        <w:pStyle w:val="a3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</w:t>
      </w:r>
    </w:p>
    <w:p w:rsidR="00BC0278" w:rsidRDefault="00364ADF" w:rsidP="008830D2">
      <w:pPr>
        <w:pStyle w:val="a3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(</w:t>
      </w:r>
      <w:r w:rsidR="00FA14F5">
        <w:rPr>
          <w:b/>
          <w:bCs/>
          <w:sz w:val="28"/>
          <w:szCs w:val="28"/>
          <w:lang w:val="ro-RO"/>
        </w:rPr>
        <w:t xml:space="preserve"> </w:t>
      </w:r>
      <w:r w:rsidR="0010683D">
        <w:rPr>
          <w:b/>
          <w:bCs/>
          <w:sz w:val="28"/>
          <w:szCs w:val="28"/>
          <w:lang w:val="ro-RO"/>
        </w:rPr>
        <w:t>REACTUALIZAT la 01.01.2021</w:t>
      </w:r>
      <w:r w:rsidR="00FA14F5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)</w:t>
      </w:r>
      <w:r w:rsidR="00FA14F5">
        <w:rPr>
          <w:b/>
          <w:bCs/>
          <w:sz w:val="28"/>
          <w:szCs w:val="28"/>
          <w:lang w:val="ro-RO"/>
        </w:rPr>
        <w:t xml:space="preserve"> </w:t>
      </w:r>
      <w:r w:rsidR="0052511A">
        <w:rPr>
          <w:b/>
          <w:bCs/>
          <w:sz w:val="28"/>
          <w:szCs w:val="28"/>
          <w:lang w:val="ro-RO"/>
        </w:rPr>
        <w:t>.</w:t>
      </w:r>
    </w:p>
    <w:p w:rsidR="00BC0278" w:rsidRDefault="00BC0278" w:rsidP="008830D2">
      <w:pPr>
        <w:pStyle w:val="a3"/>
        <w:rPr>
          <w:b/>
          <w:bCs/>
          <w:sz w:val="28"/>
          <w:szCs w:val="28"/>
          <w:lang w:val="ro-RO"/>
        </w:rPr>
      </w:pPr>
    </w:p>
    <w:p w:rsidR="008830D2" w:rsidRPr="002C5481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b/>
          <w:bCs/>
          <w:sz w:val="28"/>
          <w:szCs w:val="28"/>
          <w:lang w:val="ro-RO"/>
        </w:rPr>
        <w:t>1.</w:t>
      </w:r>
      <w:r w:rsidRPr="002C5481">
        <w:rPr>
          <w:sz w:val="28"/>
          <w:szCs w:val="28"/>
          <w:lang w:val="ro-RO"/>
        </w:rPr>
        <w:t xml:space="preserve"> Personalul din </w:t>
      </w:r>
      <w:r w:rsidR="00C50191" w:rsidRPr="002C5481">
        <w:rPr>
          <w:sz w:val="28"/>
          <w:szCs w:val="28"/>
          <w:lang w:val="ro-RO"/>
        </w:rPr>
        <w:t>instituţia de</w:t>
      </w:r>
      <w:r w:rsidR="00AE094D" w:rsidRPr="002C5481">
        <w:rPr>
          <w:sz w:val="28"/>
          <w:szCs w:val="28"/>
          <w:lang w:val="ro-RO"/>
        </w:rPr>
        <w:t xml:space="preserve"> Educaţie Timpurie Grădiniţa de copii</w:t>
      </w:r>
      <w:r w:rsidR="00B01216" w:rsidRPr="002C5481">
        <w:rPr>
          <w:sz w:val="28"/>
          <w:szCs w:val="28"/>
          <w:lang w:val="ro-RO"/>
        </w:rPr>
        <w:t xml:space="preserve"> Hiliuţi  </w:t>
      </w:r>
      <w:r w:rsidRPr="002C5481">
        <w:rPr>
          <w:sz w:val="28"/>
          <w:szCs w:val="28"/>
          <w:lang w:val="ro-RO"/>
        </w:rPr>
        <w:t>beneficiază, după caz, de sporuri specifice grupului ocupaţi</w:t>
      </w:r>
      <w:r w:rsidR="00D5780D">
        <w:rPr>
          <w:sz w:val="28"/>
          <w:szCs w:val="28"/>
          <w:lang w:val="ro-RO"/>
        </w:rPr>
        <w:t>onal sau categoriei de personal, conform Hotărârii Guvernului nr.1231 din 12.12.2018.</w:t>
      </w:r>
    </w:p>
    <w:p w:rsidR="00C82985" w:rsidRPr="002C5481" w:rsidRDefault="00C82985" w:rsidP="008830D2">
      <w:pPr>
        <w:pStyle w:val="a3"/>
        <w:rPr>
          <w:b/>
          <w:bCs/>
          <w:sz w:val="28"/>
          <w:szCs w:val="28"/>
          <w:lang w:val="ro-RO"/>
        </w:rPr>
      </w:pPr>
    </w:p>
    <w:p w:rsidR="008830D2" w:rsidRPr="002C5481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b/>
          <w:bCs/>
          <w:sz w:val="28"/>
          <w:szCs w:val="28"/>
          <w:lang w:val="ro-RO"/>
        </w:rPr>
        <w:t>2.</w:t>
      </w:r>
      <w:r w:rsidRPr="002C5481">
        <w:rPr>
          <w:sz w:val="28"/>
          <w:szCs w:val="28"/>
          <w:lang w:val="ro-RO"/>
        </w:rPr>
        <w:t xml:space="preserve"> La stabilirea sporurilor cu caracter specific se va ţine cont de limita ce formează partea variabilă a salariului lunar, prevăzută în art.11 din </w:t>
      </w:r>
      <w:hyperlink r:id="rId4" w:history="1">
        <w:r w:rsidRPr="002C5481">
          <w:rPr>
            <w:rStyle w:val="a4"/>
            <w:sz w:val="28"/>
            <w:szCs w:val="28"/>
            <w:lang w:val="ro-RO"/>
          </w:rPr>
          <w:t>Legea nr.270/2018</w:t>
        </w:r>
      </w:hyperlink>
      <w:r w:rsidRPr="002C5481">
        <w:rPr>
          <w:sz w:val="28"/>
          <w:szCs w:val="28"/>
          <w:lang w:val="ro-RO"/>
        </w:rPr>
        <w:t xml:space="preserve"> privind sistemul unitar de salarizare în sectorul bugetar, care include, după caz, sporul pentru performanţă în limita a 10% din suma anuală a salariilor de bază la nivel de unitate</w:t>
      </w:r>
      <w:r w:rsidR="00B01216" w:rsidRPr="002C5481">
        <w:rPr>
          <w:sz w:val="28"/>
          <w:szCs w:val="28"/>
          <w:lang w:val="ro-RO"/>
        </w:rPr>
        <w:t xml:space="preserve"> bugetară</w:t>
      </w:r>
      <w:r w:rsidR="00C30FFC">
        <w:rPr>
          <w:sz w:val="28"/>
          <w:szCs w:val="28"/>
          <w:lang w:val="ro-RO"/>
        </w:rPr>
        <w:t xml:space="preserve"> </w:t>
      </w:r>
      <w:r w:rsidR="00B01216" w:rsidRPr="002C5481">
        <w:rPr>
          <w:sz w:val="28"/>
          <w:szCs w:val="28"/>
          <w:lang w:val="ro-RO"/>
        </w:rPr>
        <w:t>(limita anuală a</w:t>
      </w:r>
      <w:r w:rsidR="00C30FFC">
        <w:rPr>
          <w:sz w:val="28"/>
          <w:szCs w:val="28"/>
          <w:lang w:val="ro-RO"/>
        </w:rPr>
        <w:t xml:space="preserve"> sporului variabil este de 20%), </w:t>
      </w:r>
      <w:r w:rsidR="009234A7">
        <w:rPr>
          <w:sz w:val="28"/>
          <w:szCs w:val="28"/>
          <w:lang w:val="ro-RO"/>
        </w:rPr>
        <w:t>poate fi şi mai mic de 10%.</w:t>
      </w:r>
    </w:p>
    <w:p w:rsidR="00C82985" w:rsidRPr="002C5481" w:rsidRDefault="00C82985" w:rsidP="008830D2">
      <w:pPr>
        <w:pStyle w:val="a3"/>
        <w:rPr>
          <w:b/>
          <w:bCs/>
          <w:sz w:val="28"/>
          <w:szCs w:val="28"/>
          <w:lang w:val="ro-RO"/>
        </w:rPr>
      </w:pPr>
    </w:p>
    <w:p w:rsidR="008830D2" w:rsidRPr="002C5481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b/>
          <w:bCs/>
          <w:sz w:val="28"/>
          <w:szCs w:val="28"/>
          <w:lang w:val="ro-RO"/>
        </w:rPr>
        <w:t>3.</w:t>
      </w:r>
      <w:r w:rsidRPr="002C5481">
        <w:rPr>
          <w:sz w:val="28"/>
          <w:szCs w:val="28"/>
          <w:lang w:val="ro-RO"/>
        </w:rPr>
        <w:t xml:space="preserve"> Sporurile cu caracter specific reglementate de prezentul</w:t>
      </w:r>
      <w:r w:rsidR="009234A7">
        <w:rPr>
          <w:sz w:val="28"/>
          <w:szCs w:val="28"/>
          <w:lang w:val="ro-RO"/>
        </w:rPr>
        <w:t>ul</w:t>
      </w:r>
      <w:r w:rsidRPr="002C5481">
        <w:rPr>
          <w:sz w:val="28"/>
          <w:szCs w:val="28"/>
          <w:lang w:val="ro-RO"/>
        </w:rPr>
        <w:t xml:space="preserve"> Regulament se acordă în raport cu condiţiile specifice de activitate, pentru compensarea efortului depus sau a riscului asumat, pentru timpul lucrat în aceste condiţii.</w:t>
      </w:r>
    </w:p>
    <w:p w:rsidR="00C82985" w:rsidRPr="002C5481" w:rsidRDefault="00C82985" w:rsidP="008830D2">
      <w:pPr>
        <w:pStyle w:val="a3"/>
        <w:rPr>
          <w:b/>
          <w:bCs/>
          <w:sz w:val="28"/>
          <w:szCs w:val="28"/>
          <w:lang w:val="ro-RO"/>
        </w:rPr>
      </w:pPr>
    </w:p>
    <w:p w:rsidR="008830D2" w:rsidRPr="002C5481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b/>
          <w:bCs/>
          <w:sz w:val="28"/>
          <w:szCs w:val="28"/>
          <w:lang w:val="ro-RO"/>
        </w:rPr>
        <w:t>4.</w:t>
      </w:r>
      <w:r w:rsidRPr="002C5481">
        <w:rPr>
          <w:sz w:val="28"/>
          <w:szCs w:val="28"/>
          <w:lang w:val="ro-RO"/>
        </w:rPr>
        <w:t xml:space="preserve"> Funcţiile concrete pentru care se acordă sporurile, gradul de pericol</w:t>
      </w:r>
      <w:r w:rsidR="00DE767E" w:rsidRPr="002C5481">
        <w:rPr>
          <w:sz w:val="28"/>
          <w:szCs w:val="28"/>
          <w:lang w:val="ro-RO"/>
        </w:rPr>
        <w:t xml:space="preserve"> </w:t>
      </w:r>
      <w:r w:rsidRPr="002C5481">
        <w:rPr>
          <w:sz w:val="28"/>
          <w:szCs w:val="28"/>
          <w:lang w:val="ro-RO"/>
        </w:rPr>
        <w:t xml:space="preserve">/condiţiile de activitate, mărimea concretă a procentului, precum şi normele de acordare se stabilesc prin actul normativ </w:t>
      </w:r>
      <w:r w:rsidR="00DE767E" w:rsidRPr="002C5481">
        <w:rPr>
          <w:sz w:val="28"/>
          <w:szCs w:val="28"/>
          <w:lang w:val="ro-RO"/>
        </w:rPr>
        <w:t>prezent</w:t>
      </w:r>
      <w:r w:rsidRPr="002C5481">
        <w:rPr>
          <w:sz w:val="28"/>
          <w:szCs w:val="28"/>
          <w:lang w:val="ro-RO"/>
        </w:rPr>
        <w:t>.</w:t>
      </w:r>
    </w:p>
    <w:p w:rsidR="008830D2" w:rsidRPr="002C5481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sz w:val="28"/>
          <w:szCs w:val="28"/>
          <w:lang w:val="ro-RO"/>
        </w:rPr>
        <w:t xml:space="preserve"> </w:t>
      </w:r>
    </w:p>
    <w:p w:rsidR="008830D2" w:rsidRPr="002C5481" w:rsidRDefault="00B01216" w:rsidP="008830D2">
      <w:pPr>
        <w:pStyle w:val="a3"/>
        <w:rPr>
          <w:sz w:val="28"/>
          <w:szCs w:val="28"/>
          <w:lang w:val="ro-RO"/>
        </w:rPr>
      </w:pPr>
      <w:r w:rsidRPr="002C5481">
        <w:rPr>
          <w:b/>
          <w:bCs/>
          <w:sz w:val="28"/>
          <w:szCs w:val="28"/>
          <w:lang w:val="ro-RO"/>
        </w:rPr>
        <w:t>5</w:t>
      </w:r>
      <w:r w:rsidR="008830D2" w:rsidRPr="002C5481">
        <w:rPr>
          <w:b/>
          <w:bCs/>
          <w:sz w:val="28"/>
          <w:szCs w:val="28"/>
          <w:lang w:val="ro-RO"/>
        </w:rPr>
        <w:t>.</w:t>
      </w:r>
      <w:r w:rsidR="008830D2" w:rsidRPr="002C5481">
        <w:rPr>
          <w:sz w:val="28"/>
          <w:szCs w:val="28"/>
          <w:lang w:val="ro-RO"/>
        </w:rPr>
        <w:t xml:space="preserve"> Pentru </w:t>
      </w:r>
      <w:r w:rsidR="00DE767E" w:rsidRPr="002C5481">
        <w:rPr>
          <w:sz w:val="28"/>
          <w:szCs w:val="28"/>
          <w:lang w:val="ro-RO"/>
        </w:rPr>
        <w:t>instituția de educație timpurie comuna Hiliuți ,</w:t>
      </w:r>
      <w:r w:rsidR="00E43909" w:rsidRPr="002C5481">
        <w:rPr>
          <w:sz w:val="28"/>
          <w:szCs w:val="28"/>
          <w:lang w:val="ro-RO"/>
        </w:rPr>
        <w:t xml:space="preserve"> </w:t>
      </w:r>
      <w:r w:rsidR="00DE767E" w:rsidRPr="002C5481">
        <w:rPr>
          <w:sz w:val="28"/>
          <w:szCs w:val="28"/>
          <w:lang w:val="ro-RO"/>
        </w:rPr>
        <w:t xml:space="preserve">care face parte </w:t>
      </w:r>
      <w:r w:rsidR="008830D2" w:rsidRPr="002C5481">
        <w:rPr>
          <w:sz w:val="28"/>
          <w:szCs w:val="28"/>
          <w:lang w:val="ro-RO"/>
        </w:rPr>
        <w:t xml:space="preserve"> din domeniul </w:t>
      </w:r>
      <w:r w:rsidRPr="002C5481">
        <w:rPr>
          <w:sz w:val="28"/>
          <w:szCs w:val="28"/>
          <w:lang w:val="ro-RO"/>
        </w:rPr>
        <w:t>învățământului</w:t>
      </w:r>
      <w:r w:rsidR="008830D2" w:rsidRPr="002C5481">
        <w:rPr>
          <w:sz w:val="28"/>
          <w:szCs w:val="28"/>
          <w:lang w:val="ro-RO"/>
        </w:rPr>
        <w:t xml:space="preserve"> şi cercetării, sporuri cu caracter specific se acordă</w:t>
      </w:r>
      <w:r w:rsidRPr="002C5481">
        <w:rPr>
          <w:sz w:val="28"/>
          <w:szCs w:val="28"/>
          <w:lang w:val="ro-RO"/>
        </w:rPr>
        <w:t xml:space="preserve"> </w:t>
      </w:r>
      <w:r w:rsidR="00DE767E" w:rsidRPr="002C5481">
        <w:rPr>
          <w:sz w:val="28"/>
          <w:szCs w:val="28"/>
          <w:lang w:val="ro-RO"/>
        </w:rPr>
        <w:t xml:space="preserve">pentru funcția </w:t>
      </w:r>
      <w:r w:rsidR="00DE767E" w:rsidRPr="00D61417">
        <w:rPr>
          <w:b/>
          <w:sz w:val="28"/>
          <w:szCs w:val="28"/>
          <w:lang w:val="ro-RO"/>
        </w:rPr>
        <w:t xml:space="preserve">de </w:t>
      </w:r>
      <w:r w:rsidR="00D61417" w:rsidRPr="00D61417">
        <w:rPr>
          <w:b/>
          <w:sz w:val="28"/>
          <w:szCs w:val="28"/>
          <w:lang w:val="ro-RO"/>
        </w:rPr>
        <w:t>educator şi</w:t>
      </w:r>
      <w:r w:rsidR="00D61417">
        <w:rPr>
          <w:sz w:val="28"/>
          <w:szCs w:val="28"/>
          <w:lang w:val="ro-RO"/>
        </w:rPr>
        <w:t xml:space="preserve"> </w:t>
      </w:r>
      <w:r w:rsidR="00DE767E" w:rsidRPr="002C5481">
        <w:rPr>
          <w:b/>
          <w:i/>
          <w:sz w:val="28"/>
          <w:szCs w:val="28"/>
          <w:u w:val="single"/>
          <w:lang w:val="ro-RO"/>
        </w:rPr>
        <w:t xml:space="preserve">asistent </w:t>
      </w:r>
      <w:r w:rsidRPr="002C5481">
        <w:rPr>
          <w:b/>
          <w:i/>
          <w:sz w:val="28"/>
          <w:szCs w:val="28"/>
          <w:u w:val="single"/>
          <w:lang w:val="ro-RO"/>
        </w:rPr>
        <w:t xml:space="preserve"> </w:t>
      </w:r>
      <w:r w:rsidR="00DE767E" w:rsidRPr="002C5481">
        <w:rPr>
          <w:b/>
          <w:i/>
          <w:sz w:val="28"/>
          <w:szCs w:val="28"/>
          <w:u w:val="single"/>
          <w:lang w:val="ro-RO"/>
        </w:rPr>
        <w:t xml:space="preserve">al </w:t>
      </w:r>
      <w:r w:rsidRPr="002C5481">
        <w:rPr>
          <w:b/>
          <w:i/>
          <w:sz w:val="28"/>
          <w:szCs w:val="28"/>
          <w:u w:val="single"/>
          <w:lang w:val="ro-RO"/>
        </w:rPr>
        <w:t xml:space="preserve"> educator</w:t>
      </w:r>
      <w:r w:rsidR="00DE767E" w:rsidRPr="002C5481">
        <w:rPr>
          <w:b/>
          <w:i/>
          <w:sz w:val="28"/>
          <w:szCs w:val="28"/>
          <w:u w:val="single"/>
          <w:lang w:val="ro-RO"/>
        </w:rPr>
        <w:t>ului</w:t>
      </w:r>
      <w:r w:rsidRPr="002C5481">
        <w:rPr>
          <w:sz w:val="28"/>
          <w:szCs w:val="28"/>
          <w:lang w:val="ro-RO"/>
        </w:rPr>
        <w:t xml:space="preserve"> </w:t>
      </w:r>
      <w:r w:rsidR="008830D2" w:rsidRPr="002C5481">
        <w:rPr>
          <w:sz w:val="28"/>
          <w:szCs w:val="28"/>
          <w:lang w:val="ro-RO"/>
        </w:rPr>
        <w:t xml:space="preserve"> pentru</w:t>
      </w:r>
      <w:r w:rsidRPr="002C5481">
        <w:rPr>
          <w:sz w:val="28"/>
          <w:szCs w:val="28"/>
          <w:lang w:val="ro-RO"/>
        </w:rPr>
        <w:t xml:space="preserve"> </w:t>
      </w:r>
      <w:r w:rsidR="008830D2" w:rsidRPr="002C5481">
        <w:rPr>
          <w:sz w:val="28"/>
          <w:szCs w:val="28"/>
          <w:lang w:val="ro-RO"/>
        </w:rPr>
        <w:t>:</w:t>
      </w:r>
    </w:p>
    <w:p w:rsidR="00B276C0" w:rsidRDefault="00B276C0" w:rsidP="008830D2">
      <w:pPr>
        <w:pStyle w:val="a3"/>
        <w:rPr>
          <w:sz w:val="28"/>
          <w:szCs w:val="28"/>
          <w:lang w:val="ro-RO"/>
        </w:rPr>
      </w:pPr>
    </w:p>
    <w:p w:rsidR="008830D2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sz w:val="28"/>
          <w:szCs w:val="28"/>
          <w:lang w:val="ro-RO"/>
        </w:rPr>
        <w:t>1) îndeplinirea măsurilor de asanare, familiarizarea copiilor cu munca, însuşirea de către copii a deprinderilor sanitaro-igienice în educaţia timpurie;</w:t>
      </w:r>
    </w:p>
    <w:p w:rsidR="006B316E" w:rsidRDefault="006B316E" w:rsidP="008830D2">
      <w:pPr>
        <w:pStyle w:val="a3"/>
        <w:rPr>
          <w:sz w:val="28"/>
          <w:szCs w:val="28"/>
          <w:lang w:val="ro-RO"/>
        </w:rPr>
      </w:pPr>
    </w:p>
    <w:p w:rsidR="00B276C0" w:rsidRDefault="00B276C0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Calcularea sporului cu caracter specific personalului</w:t>
      </w:r>
      <w:r w:rsidR="00F56985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educator/asistent al educatorului</w:t>
      </w:r>
      <w:r w:rsidR="00BB3570">
        <w:rPr>
          <w:sz w:val="28"/>
          <w:szCs w:val="28"/>
          <w:lang w:val="ro-RO"/>
        </w:rPr>
        <w:t xml:space="preserve"> din</w:t>
      </w:r>
      <w:r w:rsidR="00F56985">
        <w:rPr>
          <w:sz w:val="28"/>
          <w:szCs w:val="28"/>
          <w:lang w:val="ro-RO"/>
        </w:rPr>
        <w:t xml:space="preserve"> instituţia de educaţie</w:t>
      </w:r>
      <w:r w:rsidR="00BB3570">
        <w:rPr>
          <w:sz w:val="28"/>
          <w:szCs w:val="28"/>
          <w:lang w:val="ro-RO"/>
        </w:rPr>
        <w:t xml:space="preserve"> timpurie pentru îndeplinirea măsurilor de asanare, familiarizarea copiilor cu munca, însuşirea de către copii a deprinderilor sanitaro </w:t>
      </w:r>
      <w:r w:rsidR="006B316E">
        <w:rPr>
          <w:sz w:val="28"/>
          <w:szCs w:val="28"/>
          <w:lang w:val="ro-RO"/>
        </w:rPr>
        <w:t>–</w:t>
      </w:r>
      <w:r w:rsidR="00BB3570">
        <w:rPr>
          <w:sz w:val="28"/>
          <w:szCs w:val="28"/>
          <w:lang w:val="ro-RO"/>
        </w:rPr>
        <w:t xml:space="preserve"> igienice</w:t>
      </w:r>
      <w:r w:rsidR="006B316E">
        <w:rPr>
          <w:sz w:val="28"/>
          <w:szCs w:val="28"/>
          <w:lang w:val="ro-RO"/>
        </w:rPr>
        <w:t>, se va calcula astfel:</w:t>
      </w:r>
    </w:p>
    <w:p w:rsidR="00DB66BD" w:rsidRDefault="00DB66BD" w:rsidP="008830D2">
      <w:pPr>
        <w:pStyle w:val="a3"/>
        <w:rPr>
          <w:sz w:val="28"/>
          <w:szCs w:val="28"/>
          <w:lang w:val="ro-RO"/>
        </w:rPr>
      </w:pPr>
    </w:p>
    <w:p w:rsidR="00F56985" w:rsidRDefault="00F56985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la salariul de start (educator):</w:t>
      </w:r>
    </w:p>
    <w:p w:rsidR="00DB66BD" w:rsidRDefault="00DB66BD" w:rsidP="008830D2">
      <w:pPr>
        <w:pStyle w:val="a3"/>
        <w:rPr>
          <w:sz w:val="28"/>
          <w:szCs w:val="28"/>
          <w:lang w:val="ro-RO"/>
        </w:rPr>
      </w:pPr>
    </w:p>
    <w:p w:rsidR="00F56985" w:rsidRDefault="00CC25A9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B1570">
        <w:rPr>
          <w:sz w:val="28"/>
          <w:szCs w:val="28"/>
          <w:lang w:val="ro-RO"/>
        </w:rPr>
        <w:t>0</w:t>
      </w:r>
      <w:r w:rsidR="00E70016">
        <w:rPr>
          <w:sz w:val="28"/>
          <w:szCs w:val="28"/>
          <w:lang w:val="ro-RO"/>
        </w:rPr>
        <w:t xml:space="preserve"> x 0,02 </w:t>
      </w:r>
      <w:r w:rsidR="00F97EA7">
        <w:rPr>
          <w:sz w:val="28"/>
          <w:szCs w:val="28"/>
          <w:lang w:val="ro-RO"/>
        </w:rPr>
        <w:t>–</w:t>
      </w:r>
      <w:r w:rsidR="00E70016">
        <w:rPr>
          <w:sz w:val="28"/>
          <w:szCs w:val="28"/>
          <w:lang w:val="ro-RO"/>
        </w:rPr>
        <w:t xml:space="preserve"> </w:t>
      </w:r>
      <w:r w:rsidR="00237DF1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              </w:t>
      </w:r>
      <w:r w:rsidR="00237DF1">
        <w:rPr>
          <w:sz w:val="28"/>
          <w:szCs w:val="28"/>
          <w:lang w:val="ro-RO"/>
        </w:rPr>
        <w:t xml:space="preserve"> (până la 10 copii frecvenţă lunară medie)</w:t>
      </w:r>
    </w:p>
    <w:p w:rsidR="00F97EA7" w:rsidRDefault="00CC25A9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B1570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x 0,03 –                 </w:t>
      </w:r>
      <w:r w:rsidR="00DE627E">
        <w:rPr>
          <w:sz w:val="28"/>
          <w:szCs w:val="28"/>
          <w:lang w:val="ro-RO"/>
        </w:rPr>
        <w:t xml:space="preserve">      (de la 11 – 15 copii frecvenţă lunară medie)</w:t>
      </w:r>
    </w:p>
    <w:p w:rsidR="00F97EA7" w:rsidRDefault="00CC25A9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B1570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x 0,04 –                </w:t>
      </w:r>
      <w:r w:rsidR="00B05292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</w:t>
      </w:r>
      <w:r w:rsidR="00B05292">
        <w:rPr>
          <w:sz w:val="28"/>
          <w:szCs w:val="28"/>
          <w:lang w:val="ro-RO"/>
        </w:rPr>
        <w:t xml:space="preserve">(de la 16 - </w:t>
      </w:r>
      <w:r w:rsidR="00DE627E">
        <w:rPr>
          <w:sz w:val="28"/>
          <w:szCs w:val="28"/>
          <w:lang w:val="ro-RO"/>
        </w:rPr>
        <w:t>20 copii frecvenţă lunară medie)</w:t>
      </w:r>
    </w:p>
    <w:p w:rsidR="00F97EA7" w:rsidRDefault="00CC25A9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B1570">
        <w:rPr>
          <w:sz w:val="28"/>
          <w:szCs w:val="28"/>
          <w:lang w:val="ro-RO"/>
        </w:rPr>
        <w:t>0</w:t>
      </w:r>
      <w:r w:rsidR="00237DF1">
        <w:rPr>
          <w:sz w:val="28"/>
          <w:szCs w:val="28"/>
          <w:lang w:val="ro-RO"/>
        </w:rPr>
        <w:t xml:space="preserve"> x 0,</w:t>
      </w:r>
      <w:r w:rsidR="00F97EA7">
        <w:rPr>
          <w:sz w:val="28"/>
          <w:szCs w:val="28"/>
          <w:lang w:val="ro-RO"/>
        </w:rPr>
        <w:t>05</w:t>
      </w:r>
      <w:r>
        <w:rPr>
          <w:sz w:val="28"/>
          <w:szCs w:val="28"/>
          <w:lang w:val="ro-RO"/>
        </w:rPr>
        <w:t xml:space="preserve"> –                 </w:t>
      </w:r>
      <w:r w:rsidR="00B05292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</w:t>
      </w:r>
      <w:r w:rsidR="00B05292">
        <w:rPr>
          <w:sz w:val="28"/>
          <w:szCs w:val="28"/>
          <w:lang w:val="ro-RO"/>
        </w:rPr>
        <w:t>(de la 21 – 25 copii frecvenţă lunară medie)</w:t>
      </w:r>
    </w:p>
    <w:p w:rsidR="00B276C0" w:rsidRDefault="00B276C0" w:rsidP="008830D2">
      <w:pPr>
        <w:pStyle w:val="a3"/>
        <w:rPr>
          <w:sz w:val="28"/>
          <w:szCs w:val="28"/>
          <w:lang w:val="ro-RO"/>
        </w:rPr>
      </w:pPr>
    </w:p>
    <w:p w:rsidR="00B276C0" w:rsidRDefault="001D5D09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la</w:t>
      </w:r>
      <w:r w:rsidR="00401F7F">
        <w:rPr>
          <w:sz w:val="28"/>
          <w:szCs w:val="28"/>
          <w:lang w:val="ro-RO"/>
        </w:rPr>
        <w:t xml:space="preserve"> salariul de start (asistent de educator):</w:t>
      </w:r>
    </w:p>
    <w:p w:rsidR="00DB66BD" w:rsidRDefault="00DB66BD" w:rsidP="008830D2">
      <w:pPr>
        <w:pStyle w:val="a3"/>
        <w:rPr>
          <w:sz w:val="28"/>
          <w:szCs w:val="28"/>
          <w:lang w:val="ro-RO"/>
        </w:rPr>
      </w:pPr>
    </w:p>
    <w:p w:rsidR="00401F7F" w:rsidRDefault="00BD0BA1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3477 x 0,02 –               </w:t>
      </w:r>
      <w:r w:rsidR="00253989">
        <w:rPr>
          <w:sz w:val="28"/>
          <w:szCs w:val="28"/>
          <w:lang w:val="ro-RO"/>
        </w:rPr>
        <w:t xml:space="preserve">        (până la 10 copii frecvenţă lunară medie)</w:t>
      </w:r>
    </w:p>
    <w:p w:rsidR="00401F7F" w:rsidRDefault="00BD0BA1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3477 x 0,03 –               </w:t>
      </w:r>
      <w:r w:rsidR="00253989">
        <w:rPr>
          <w:sz w:val="28"/>
          <w:szCs w:val="28"/>
          <w:lang w:val="ro-RO"/>
        </w:rPr>
        <w:t xml:space="preserve">        (</w:t>
      </w:r>
      <w:r w:rsidR="00D1319D">
        <w:rPr>
          <w:sz w:val="28"/>
          <w:szCs w:val="28"/>
          <w:lang w:val="ro-RO"/>
        </w:rPr>
        <w:t>de la 11 – 15 copii frecvenţă lunară medie)</w:t>
      </w:r>
    </w:p>
    <w:p w:rsidR="00253989" w:rsidRDefault="00BD0BA1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3477 x 0,04 –                  </w:t>
      </w:r>
      <w:r w:rsidR="00D1319D">
        <w:rPr>
          <w:sz w:val="28"/>
          <w:szCs w:val="28"/>
          <w:lang w:val="ro-RO"/>
        </w:rPr>
        <w:t xml:space="preserve">     (de la 16 – 20 copii frecvenţă lunară medie)</w:t>
      </w:r>
    </w:p>
    <w:p w:rsidR="00253989" w:rsidRDefault="00BD0BA1" w:rsidP="00F34ECD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3477</w:t>
      </w:r>
      <w:r w:rsidR="00C4352C">
        <w:rPr>
          <w:sz w:val="28"/>
          <w:szCs w:val="28"/>
          <w:lang w:val="ro-RO"/>
        </w:rPr>
        <w:t xml:space="preserve"> x 0,</w:t>
      </w:r>
      <w:r>
        <w:rPr>
          <w:sz w:val="28"/>
          <w:szCs w:val="28"/>
          <w:lang w:val="ro-RO"/>
        </w:rPr>
        <w:t xml:space="preserve">05 –                  </w:t>
      </w:r>
      <w:r w:rsidR="00D1319D">
        <w:rPr>
          <w:sz w:val="28"/>
          <w:szCs w:val="28"/>
          <w:lang w:val="ro-RO"/>
        </w:rPr>
        <w:t xml:space="preserve">     </w:t>
      </w:r>
      <w:r w:rsidR="00F34ECD">
        <w:rPr>
          <w:sz w:val="28"/>
          <w:szCs w:val="28"/>
          <w:lang w:val="ro-RO"/>
        </w:rPr>
        <w:t>(de la 20 – 25</w:t>
      </w:r>
      <w:r w:rsidR="00D1319D">
        <w:rPr>
          <w:sz w:val="28"/>
          <w:szCs w:val="28"/>
          <w:lang w:val="ro-RO"/>
        </w:rPr>
        <w:t xml:space="preserve"> copii frecvenţă lunară medie)</w:t>
      </w:r>
    </w:p>
    <w:p w:rsidR="00B276C0" w:rsidRDefault="00B276C0" w:rsidP="008830D2">
      <w:pPr>
        <w:pStyle w:val="a3"/>
        <w:rPr>
          <w:sz w:val="28"/>
          <w:szCs w:val="28"/>
          <w:lang w:val="ro-RO"/>
        </w:rPr>
      </w:pPr>
    </w:p>
    <w:p w:rsidR="00B01216" w:rsidRDefault="00B54F48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2) P</w:t>
      </w:r>
      <w:r w:rsidR="008830D2" w:rsidRPr="002C5481">
        <w:rPr>
          <w:sz w:val="28"/>
          <w:szCs w:val="28"/>
          <w:lang w:val="ro-RO"/>
        </w:rPr>
        <w:t xml:space="preserve">ersonalul din instituţiile de </w:t>
      </w:r>
      <w:r w:rsidR="00B01216" w:rsidRPr="002C5481">
        <w:rPr>
          <w:sz w:val="28"/>
          <w:szCs w:val="28"/>
          <w:lang w:val="ro-RO"/>
        </w:rPr>
        <w:t>învățământ</w:t>
      </w:r>
      <w:r w:rsidR="008830D2" w:rsidRPr="002C5481">
        <w:rPr>
          <w:sz w:val="28"/>
          <w:szCs w:val="28"/>
          <w:lang w:val="ro-RO"/>
        </w:rPr>
        <w:t xml:space="preserve"> care lucrează cu copii cu</w:t>
      </w:r>
      <w:r w:rsidR="004A0ED8">
        <w:rPr>
          <w:sz w:val="28"/>
          <w:szCs w:val="28"/>
          <w:lang w:val="ro-RO"/>
        </w:rPr>
        <w:t xml:space="preserve"> cerinţe educaţionale speciale.</w:t>
      </w:r>
    </w:p>
    <w:p w:rsidR="004A0ED8" w:rsidRDefault="004A0ED8" w:rsidP="008830D2">
      <w:pPr>
        <w:pStyle w:val="a3"/>
        <w:rPr>
          <w:sz w:val="28"/>
          <w:szCs w:val="28"/>
          <w:lang w:val="ro-RO"/>
        </w:rPr>
      </w:pPr>
    </w:p>
    <w:p w:rsidR="004A0ED8" w:rsidRDefault="004A0ED8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Calcularea sporului cu caracter specific pentru educatorii din educaţia timpurie care lucrează cu copii cu cerinţe educaţionale speciale.</w:t>
      </w:r>
    </w:p>
    <w:p w:rsidR="00F8213F" w:rsidRDefault="00F8213F" w:rsidP="008830D2">
      <w:pPr>
        <w:pStyle w:val="a3"/>
        <w:rPr>
          <w:sz w:val="28"/>
          <w:szCs w:val="28"/>
          <w:lang w:val="ro-RO"/>
        </w:rPr>
      </w:pPr>
    </w:p>
    <w:p w:rsidR="00F8213F" w:rsidRDefault="00F8213F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la salariul de start:</w:t>
      </w:r>
    </w:p>
    <w:p w:rsidR="00DB66BD" w:rsidRDefault="00DB66BD" w:rsidP="008830D2">
      <w:pPr>
        <w:pStyle w:val="a3"/>
        <w:rPr>
          <w:sz w:val="28"/>
          <w:szCs w:val="28"/>
          <w:lang w:val="ro-RO"/>
        </w:rPr>
      </w:pPr>
    </w:p>
    <w:p w:rsidR="00F8213F" w:rsidRDefault="003A1B9E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E19D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x 0,03 –                  </w:t>
      </w:r>
      <w:r w:rsidR="00DB66BD">
        <w:rPr>
          <w:sz w:val="28"/>
          <w:szCs w:val="28"/>
          <w:lang w:val="ro-RO"/>
        </w:rPr>
        <w:t xml:space="preserve">     (pentru 1 copil cu CES în grupă)</w:t>
      </w:r>
    </w:p>
    <w:p w:rsidR="00F8213F" w:rsidRDefault="003A1B9E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E19D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x 0,04 –                 </w:t>
      </w:r>
      <w:r w:rsidR="00DB66BD">
        <w:rPr>
          <w:sz w:val="28"/>
          <w:szCs w:val="28"/>
          <w:lang w:val="ro-RO"/>
        </w:rPr>
        <w:t xml:space="preserve">      (pentru 2 copii cu CES în grupă)</w:t>
      </w:r>
    </w:p>
    <w:p w:rsidR="00F8213F" w:rsidRDefault="003A1B9E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632</w:t>
      </w:r>
      <w:r w:rsidR="009E19D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x 0,05 –                 </w:t>
      </w:r>
      <w:r w:rsidR="00DB66BD">
        <w:rPr>
          <w:sz w:val="28"/>
          <w:szCs w:val="28"/>
          <w:lang w:val="ro-RO"/>
        </w:rPr>
        <w:t xml:space="preserve">      (pentru 3 copii cu CES în grupă)</w:t>
      </w:r>
    </w:p>
    <w:p w:rsidR="00DB66BD" w:rsidRDefault="00DB66BD" w:rsidP="008830D2">
      <w:pPr>
        <w:pStyle w:val="a3"/>
        <w:rPr>
          <w:sz w:val="28"/>
          <w:szCs w:val="28"/>
          <w:lang w:val="ro-RO"/>
        </w:rPr>
      </w:pPr>
    </w:p>
    <w:p w:rsidR="00DB66BD" w:rsidRDefault="00B54F48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Calcularea sporului cu caracter specific pentru asistenţii (ajutori) de educator</w:t>
      </w:r>
      <w:r w:rsidR="00E64895">
        <w:rPr>
          <w:sz w:val="28"/>
          <w:szCs w:val="28"/>
          <w:lang w:val="ro-RO"/>
        </w:rPr>
        <w:t xml:space="preserve"> din educaţia timpurie care lucrează cu copii cu cerinţe educaţionale speciale.</w:t>
      </w:r>
    </w:p>
    <w:p w:rsidR="00E64895" w:rsidRDefault="00E64895" w:rsidP="008830D2">
      <w:pPr>
        <w:pStyle w:val="a3"/>
        <w:rPr>
          <w:sz w:val="28"/>
          <w:szCs w:val="28"/>
          <w:lang w:val="ro-RO"/>
        </w:rPr>
      </w:pPr>
    </w:p>
    <w:p w:rsidR="00E64895" w:rsidRDefault="00E64895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la salariul de start:</w:t>
      </w:r>
    </w:p>
    <w:p w:rsidR="00E64895" w:rsidRDefault="00E64895" w:rsidP="008830D2">
      <w:pPr>
        <w:pStyle w:val="a3"/>
        <w:rPr>
          <w:sz w:val="28"/>
          <w:szCs w:val="28"/>
          <w:lang w:val="ro-RO"/>
        </w:rPr>
      </w:pPr>
    </w:p>
    <w:p w:rsidR="00E64895" w:rsidRDefault="00C30928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3477</w:t>
      </w:r>
      <w:r w:rsidR="00E64895">
        <w:rPr>
          <w:sz w:val="28"/>
          <w:szCs w:val="28"/>
          <w:lang w:val="ro-RO"/>
        </w:rPr>
        <w:t xml:space="preserve"> x 0,03 </w:t>
      </w:r>
      <w:r w:rsidR="00DD5472">
        <w:rPr>
          <w:sz w:val="28"/>
          <w:szCs w:val="28"/>
          <w:lang w:val="ro-RO"/>
        </w:rPr>
        <w:t>–</w:t>
      </w:r>
      <w:r w:rsidR="00E6489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</w:t>
      </w:r>
      <w:r w:rsidR="00DD5472">
        <w:rPr>
          <w:sz w:val="28"/>
          <w:szCs w:val="28"/>
          <w:lang w:val="ro-RO"/>
        </w:rPr>
        <w:t xml:space="preserve">      (pentru 1 copil cu CES în grupă)</w:t>
      </w:r>
    </w:p>
    <w:p w:rsidR="00DD5472" w:rsidRDefault="00C30928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3477 x 0,04 –                  </w:t>
      </w:r>
      <w:r w:rsidR="00D37F07">
        <w:rPr>
          <w:sz w:val="28"/>
          <w:szCs w:val="28"/>
          <w:lang w:val="ro-RO"/>
        </w:rPr>
        <w:t xml:space="preserve">   (pentru 2 copii cu CES în grupă)</w:t>
      </w:r>
    </w:p>
    <w:p w:rsidR="00D37F07" w:rsidRPr="002C5481" w:rsidRDefault="00C30928" w:rsidP="008830D2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3477 x 0,05 –                 </w:t>
      </w:r>
      <w:r w:rsidR="00D37F07">
        <w:rPr>
          <w:sz w:val="28"/>
          <w:szCs w:val="28"/>
          <w:lang w:val="ro-RO"/>
        </w:rPr>
        <w:t xml:space="preserve">    (pentru 3 copii cu CES în grupă)</w:t>
      </w:r>
    </w:p>
    <w:p w:rsidR="008830D2" w:rsidRDefault="008830D2" w:rsidP="008830D2">
      <w:pPr>
        <w:pStyle w:val="a3"/>
        <w:rPr>
          <w:sz w:val="28"/>
          <w:szCs w:val="28"/>
          <w:lang w:val="ro-RO"/>
        </w:rPr>
      </w:pPr>
      <w:r w:rsidRPr="002C5481">
        <w:rPr>
          <w:sz w:val="28"/>
          <w:szCs w:val="28"/>
          <w:lang w:val="ro-RO"/>
        </w:rPr>
        <w:t> </w:t>
      </w:r>
    </w:p>
    <w:p w:rsidR="00490DD0" w:rsidRDefault="00490DD0" w:rsidP="008830D2">
      <w:pPr>
        <w:pStyle w:val="a3"/>
        <w:rPr>
          <w:sz w:val="28"/>
          <w:szCs w:val="28"/>
          <w:lang w:val="ro-RO"/>
        </w:rPr>
      </w:pPr>
    </w:p>
    <w:p w:rsidR="00490DD0" w:rsidRPr="000D6594" w:rsidRDefault="008160A6" w:rsidP="008830D2">
      <w:pPr>
        <w:pStyle w:val="a3"/>
        <w:rPr>
          <w:b/>
          <w:sz w:val="28"/>
          <w:szCs w:val="28"/>
          <w:lang w:val="ro-RO"/>
        </w:rPr>
      </w:pPr>
      <w:r w:rsidRPr="000D6594">
        <w:rPr>
          <w:b/>
          <w:sz w:val="28"/>
          <w:szCs w:val="28"/>
          <w:lang w:val="ro-RO"/>
        </w:rPr>
        <w:t>Modificare de la 01.01.2021</w:t>
      </w:r>
    </w:p>
    <w:p w:rsidR="008160A6" w:rsidRPr="000D6594" w:rsidRDefault="008160A6" w:rsidP="008830D2">
      <w:pPr>
        <w:pStyle w:val="a3"/>
        <w:rPr>
          <w:b/>
          <w:sz w:val="28"/>
          <w:szCs w:val="28"/>
          <w:lang w:val="ro-RO"/>
        </w:rPr>
      </w:pPr>
      <w:r w:rsidRPr="000D6594">
        <w:rPr>
          <w:b/>
          <w:sz w:val="28"/>
          <w:szCs w:val="28"/>
          <w:lang w:val="ro-RO"/>
        </w:rPr>
        <w:t xml:space="preserve">Valoarea de referinţă </w:t>
      </w:r>
      <w:r w:rsidR="005C0EAE" w:rsidRPr="000D6594">
        <w:rPr>
          <w:b/>
          <w:sz w:val="28"/>
          <w:szCs w:val="28"/>
          <w:lang w:val="ro-RO"/>
        </w:rPr>
        <w:t>de la clasa de salariz</w:t>
      </w:r>
      <w:r w:rsidR="00616D4C" w:rsidRPr="000D6594">
        <w:rPr>
          <w:b/>
          <w:sz w:val="28"/>
          <w:szCs w:val="28"/>
          <w:lang w:val="ro-RO"/>
        </w:rPr>
        <w:t>are 1-25</w:t>
      </w:r>
      <w:r w:rsidR="0018708E">
        <w:rPr>
          <w:b/>
          <w:sz w:val="28"/>
          <w:szCs w:val="28"/>
          <w:lang w:val="ro-RO"/>
        </w:rPr>
        <w:t xml:space="preserve"> , 2000</w:t>
      </w:r>
      <w:r w:rsidR="005C0EAE" w:rsidRPr="000D6594">
        <w:rPr>
          <w:b/>
          <w:sz w:val="28"/>
          <w:szCs w:val="28"/>
          <w:lang w:val="ro-RO"/>
        </w:rPr>
        <w:t xml:space="preserve"> lei</w:t>
      </w:r>
    </w:p>
    <w:p w:rsidR="005C0EAE" w:rsidRPr="000D6594" w:rsidRDefault="0018708E" w:rsidP="008830D2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 la 26 în sus , 19</w:t>
      </w:r>
      <w:r w:rsidR="005C0EAE" w:rsidRPr="000D6594">
        <w:rPr>
          <w:b/>
          <w:sz w:val="28"/>
          <w:szCs w:val="28"/>
          <w:lang w:val="ro-RO"/>
        </w:rPr>
        <w:t>00 lei</w:t>
      </w:r>
    </w:p>
    <w:p w:rsidR="00616D4C" w:rsidRPr="000D6594" w:rsidRDefault="00CF6B1C" w:rsidP="008830D2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2000 x 3,16 – 6320</w:t>
      </w:r>
      <w:r w:rsidR="00616D4C" w:rsidRPr="000D6594">
        <w:rPr>
          <w:b/>
          <w:sz w:val="28"/>
          <w:szCs w:val="28"/>
          <w:lang w:val="ro-RO"/>
        </w:rPr>
        <w:t xml:space="preserve"> lei, personal didactic</w:t>
      </w:r>
    </w:p>
    <w:p w:rsidR="00616D4C" w:rsidRPr="000D6594" w:rsidRDefault="008B42E3" w:rsidP="008830D2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19</w:t>
      </w:r>
      <w:r w:rsidR="00616D4C" w:rsidRPr="000D6594">
        <w:rPr>
          <w:b/>
          <w:sz w:val="28"/>
          <w:szCs w:val="28"/>
          <w:lang w:val="ro-RO"/>
        </w:rPr>
        <w:t>00 x 1.83</w:t>
      </w:r>
      <w:r w:rsidR="00CF6B1C">
        <w:rPr>
          <w:b/>
          <w:sz w:val="28"/>
          <w:szCs w:val="28"/>
          <w:lang w:val="ro-RO"/>
        </w:rPr>
        <w:t xml:space="preserve"> – 3477</w:t>
      </w:r>
      <w:r w:rsidR="000D6594" w:rsidRPr="000D6594">
        <w:rPr>
          <w:b/>
          <w:sz w:val="28"/>
          <w:szCs w:val="28"/>
          <w:lang w:val="ro-RO"/>
        </w:rPr>
        <w:t xml:space="preserve"> lei, asistenţi de educator</w:t>
      </w:r>
    </w:p>
    <w:sectPr w:rsidR="00616D4C" w:rsidRPr="000D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D2"/>
    <w:rsid w:val="000D6594"/>
    <w:rsid w:val="0010683D"/>
    <w:rsid w:val="00134D3A"/>
    <w:rsid w:val="0018708E"/>
    <w:rsid w:val="001D5D09"/>
    <w:rsid w:val="001E7B9C"/>
    <w:rsid w:val="00237DF1"/>
    <w:rsid w:val="00253989"/>
    <w:rsid w:val="00281461"/>
    <w:rsid w:val="002C5481"/>
    <w:rsid w:val="002D7F6F"/>
    <w:rsid w:val="002E48E9"/>
    <w:rsid w:val="00354979"/>
    <w:rsid w:val="00364ADF"/>
    <w:rsid w:val="003A1B9E"/>
    <w:rsid w:val="003B7EFE"/>
    <w:rsid w:val="00401F7F"/>
    <w:rsid w:val="00490DD0"/>
    <w:rsid w:val="004A0ED8"/>
    <w:rsid w:val="0052511A"/>
    <w:rsid w:val="005622FF"/>
    <w:rsid w:val="005A71DB"/>
    <w:rsid w:val="005C0EAE"/>
    <w:rsid w:val="00616D4C"/>
    <w:rsid w:val="006B316E"/>
    <w:rsid w:val="006E0573"/>
    <w:rsid w:val="008160A6"/>
    <w:rsid w:val="00841AF8"/>
    <w:rsid w:val="00874A83"/>
    <w:rsid w:val="008830D2"/>
    <w:rsid w:val="008B42E3"/>
    <w:rsid w:val="00900A4E"/>
    <w:rsid w:val="009234A7"/>
    <w:rsid w:val="0095136C"/>
    <w:rsid w:val="0097185A"/>
    <w:rsid w:val="009B1570"/>
    <w:rsid w:val="009B7424"/>
    <w:rsid w:val="009E19DD"/>
    <w:rsid w:val="009E40DE"/>
    <w:rsid w:val="00AE094D"/>
    <w:rsid w:val="00B01216"/>
    <w:rsid w:val="00B05292"/>
    <w:rsid w:val="00B276C0"/>
    <w:rsid w:val="00B54F48"/>
    <w:rsid w:val="00BA3251"/>
    <w:rsid w:val="00BB3570"/>
    <w:rsid w:val="00BC0278"/>
    <w:rsid w:val="00BD0BA1"/>
    <w:rsid w:val="00C001F2"/>
    <w:rsid w:val="00C30928"/>
    <w:rsid w:val="00C30FFC"/>
    <w:rsid w:val="00C4352C"/>
    <w:rsid w:val="00C50191"/>
    <w:rsid w:val="00C67F33"/>
    <w:rsid w:val="00C82985"/>
    <w:rsid w:val="00C85396"/>
    <w:rsid w:val="00CC25A9"/>
    <w:rsid w:val="00CF6B1C"/>
    <w:rsid w:val="00D1319D"/>
    <w:rsid w:val="00D332E2"/>
    <w:rsid w:val="00D37F07"/>
    <w:rsid w:val="00D5780D"/>
    <w:rsid w:val="00D61417"/>
    <w:rsid w:val="00DB66BD"/>
    <w:rsid w:val="00DD5472"/>
    <w:rsid w:val="00DE627E"/>
    <w:rsid w:val="00DE767E"/>
    <w:rsid w:val="00E43909"/>
    <w:rsid w:val="00E64895"/>
    <w:rsid w:val="00E70016"/>
    <w:rsid w:val="00E713EB"/>
    <w:rsid w:val="00EE171B"/>
    <w:rsid w:val="00F34ECD"/>
    <w:rsid w:val="00F47268"/>
    <w:rsid w:val="00F56985"/>
    <w:rsid w:val="00F76540"/>
    <w:rsid w:val="00F8213F"/>
    <w:rsid w:val="00F87282"/>
    <w:rsid w:val="00F9295E"/>
    <w:rsid w:val="00F97EA7"/>
    <w:rsid w:val="00FA14F5"/>
    <w:rsid w:val="00F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FC006-4E2A-4701-9751-BC2CCD8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0D2"/>
    <w:pPr>
      <w:ind w:firstLine="567"/>
      <w:jc w:val="both"/>
    </w:pPr>
  </w:style>
  <w:style w:type="paragraph" w:customStyle="1" w:styleId="cp">
    <w:name w:val="cp"/>
    <w:basedOn w:val="a"/>
    <w:rsid w:val="008830D2"/>
    <w:pPr>
      <w:jc w:val="center"/>
    </w:pPr>
    <w:rPr>
      <w:b/>
      <w:bCs/>
    </w:rPr>
  </w:style>
  <w:style w:type="paragraph" w:customStyle="1" w:styleId="cn">
    <w:name w:val="cn"/>
    <w:basedOn w:val="a"/>
    <w:rsid w:val="008830D2"/>
    <w:pPr>
      <w:jc w:val="center"/>
    </w:pPr>
  </w:style>
  <w:style w:type="paragraph" w:customStyle="1" w:styleId="rg">
    <w:name w:val="rg"/>
    <w:basedOn w:val="a"/>
    <w:rsid w:val="008830D2"/>
    <w:pPr>
      <w:jc w:val="right"/>
    </w:pPr>
  </w:style>
  <w:style w:type="character" w:styleId="a4">
    <w:name w:val="Hyperlink"/>
    <w:basedOn w:val="a0"/>
    <w:uiPriority w:val="99"/>
    <w:semiHidden/>
    <w:unhideWhenUsed/>
    <w:rsid w:val="008830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8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8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XT=LPLP20181123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636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PC_1</cp:lastModifiedBy>
  <cp:revision>34</cp:revision>
  <cp:lastPrinted>2020-01-22T13:43:00Z</cp:lastPrinted>
  <dcterms:created xsi:type="dcterms:W3CDTF">2018-12-23T09:29:00Z</dcterms:created>
  <dcterms:modified xsi:type="dcterms:W3CDTF">2023-09-25T05:56:00Z</dcterms:modified>
</cp:coreProperties>
</file>