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7ED" w:rsidRDefault="000107ED" w:rsidP="000107ED">
      <w:pPr>
        <w:keepNext/>
        <w:keepLines/>
        <w:ind w:firstLine="0"/>
        <w:jc w:val="right"/>
        <w:outlineLvl w:val="0"/>
        <w:rPr>
          <w:rFonts w:eastAsia="SimSun"/>
          <w:bCs/>
          <w:sz w:val="28"/>
          <w:szCs w:val="28"/>
        </w:rPr>
      </w:pPr>
      <w:bookmarkStart w:id="0" w:name="_Toc528231972"/>
      <w:proofErr w:type="gramStart"/>
      <w:r w:rsidRPr="002F0475">
        <w:rPr>
          <w:rFonts w:eastAsia="SimSun"/>
          <w:bCs/>
          <w:sz w:val="28"/>
          <w:szCs w:val="28"/>
        </w:rPr>
        <w:t>Anexa nr.</w:t>
      </w:r>
      <w:proofErr w:type="gramEnd"/>
      <w:r w:rsidRPr="002F0475">
        <w:rPr>
          <w:rFonts w:eastAsia="SimSun"/>
          <w:bCs/>
          <w:sz w:val="28"/>
          <w:szCs w:val="28"/>
        </w:rPr>
        <w:t xml:space="preserve"> 10</w:t>
      </w:r>
      <w:bookmarkEnd w:id="0"/>
    </w:p>
    <w:p w:rsidR="002F0475" w:rsidRPr="002F0475" w:rsidRDefault="002F0475" w:rsidP="000107ED">
      <w:pPr>
        <w:keepNext/>
        <w:keepLines/>
        <w:ind w:firstLine="0"/>
        <w:jc w:val="right"/>
        <w:outlineLvl w:val="0"/>
        <w:rPr>
          <w:rFonts w:eastAsia="SimSun"/>
          <w:bCs/>
          <w:sz w:val="28"/>
          <w:szCs w:val="28"/>
        </w:rPr>
      </w:pPr>
    </w:p>
    <w:p w:rsidR="000107ED" w:rsidRDefault="000107ED" w:rsidP="000107ED">
      <w:pPr>
        <w:ind w:firstLine="0"/>
        <w:jc w:val="center"/>
        <w:rPr>
          <w:rFonts w:eastAsia="Arial"/>
          <w:b/>
          <w:sz w:val="28"/>
          <w:szCs w:val="28"/>
        </w:rPr>
      </w:pPr>
      <w:r>
        <w:rPr>
          <w:rFonts w:eastAsia="Arial"/>
          <w:b/>
          <w:sz w:val="28"/>
          <w:szCs w:val="28"/>
        </w:rPr>
        <w:t>Grupul ocupațional „Funcții complexe (H)”</w:t>
      </w:r>
    </w:p>
    <w:p w:rsidR="000107ED" w:rsidRDefault="000107ED" w:rsidP="000107ED">
      <w:pPr>
        <w:ind w:firstLine="0"/>
        <w:jc w:val="center"/>
        <w:rPr>
          <w:rFonts w:eastAsia="Arial"/>
          <w:b/>
          <w:sz w:val="28"/>
          <w:szCs w:val="28"/>
        </w:rPr>
      </w:pPr>
    </w:p>
    <w:p w:rsidR="000107ED" w:rsidRDefault="000107ED" w:rsidP="000107ED">
      <w:pPr>
        <w:tabs>
          <w:tab w:val="left" w:pos="990"/>
        </w:tabs>
        <w:rPr>
          <w:rFonts w:eastAsia="Arial"/>
          <w:sz w:val="28"/>
          <w:szCs w:val="28"/>
        </w:rPr>
      </w:pPr>
      <w:r>
        <w:rPr>
          <w:rFonts w:eastAsia="Arial"/>
          <w:sz w:val="28"/>
          <w:szCs w:val="28"/>
        </w:rPr>
        <w:t xml:space="preserve">Dispozițiile prezentei anexe </w:t>
      </w:r>
      <w:r w:rsidR="00037659">
        <w:rPr>
          <w:rFonts w:eastAsia="Arial"/>
          <w:sz w:val="28"/>
          <w:szCs w:val="28"/>
        </w:rPr>
        <w:t>se extind asupra</w:t>
      </w:r>
      <w:r>
        <w:rPr>
          <w:rFonts w:eastAsia="Arial"/>
          <w:sz w:val="28"/>
          <w:szCs w:val="28"/>
        </w:rPr>
        <w:t xml:space="preserve"> funcții</w:t>
      </w:r>
      <w:r w:rsidR="00037659">
        <w:rPr>
          <w:rFonts w:eastAsia="Arial"/>
          <w:sz w:val="28"/>
          <w:szCs w:val="28"/>
        </w:rPr>
        <w:t>lor</w:t>
      </w:r>
      <w:r>
        <w:rPr>
          <w:rFonts w:eastAsia="Arial"/>
          <w:sz w:val="28"/>
          <w:szCs w:val="28"/>
        </w:rPr>
        <w:t xml:space="preserve"> de specialitate, de deservire tehnică, auxiliare și muncitorești </w:t>
      </w:r>
      <w:proofErr w:type="gramStart"/>
      <w:r>
        <w:rPr>
          <w:rFonts w:eastAsia="Arial"/>
          <w:sz w:val="28"/>
          <w:szCs w:val="28"/>
        </w:rPr>
        <w:t>ce</w:t>
      </w:r>
      <w:proofErr w:type="gramEnd"/>
      <w:r>
        <w:rPr>
          <w:rFonts w:eastAsia="Arial"/>
          <w:sz w:val="28"/>
          <w:szCs w:val="28"/>
        </w:rPr>
        <w:t xml:space="preserve"> nu se regăsesc în celelalte anexe și care se referă și pot fi instituite în toate domeniile de activitate, în toate unitățile bugetare, conform tabelului.</w:t>
      </w:r>
    </w:p>
    <w:p w:rsidR="000107ED" w:rsidRDefault="000107ED" w:rsidP="000107ED">
      <w:pPr>
        <w:keepNext/>
        <w:keepLines/>
        <w:ind w:firstLine="0"/>
        <w:jc w:val="center"/>
        <w:outlineLvl w:val="1"/>
        <w:rPr>
          <w:rFonts w:eastAsia="SimSun"/>
          <w:b/>
          <w:color w:val="000000"/>
          <w:sz w:val="28"/>
          <w:szCs w:val="28"/>
        </w:rPr>
      </w:pPr>
    </w:p>
    <w:p w:rsidR="000107ED" w:rsidRDefault="000107ED" w:rsidP="000107ED">
      <w:pPr>
        <w:keepNext/>
        <w:keepLines/>
        <w:ind w:firstLine="0"/>
        <w:jc w:val="center"/>
        <w:outlineLvl w:val="1"/>
        <w:rPr>
          <w:rFonts w:eastAsia="SimSun"/>
          <w:b/>
          <w:color w:val="000000"/>
          <w:sz w:val="28"/>
          <w:szCs w:val="28"/>
        </w:rPr>
      </w:pPr>
      <w:r>
        <w:rPr>
          <w:rFonts w:eastAsia="SimSun"/>
          <w:b/>
          <w:color w:val="000000"/>
          <w:sz w:val="28"/>
          <w:szCs w:val="28"/>
        </w:rPr>
        <w:t xml:space="preserve">Personal de specialitate, de deservire tehnică, </w:t>
      </w:r>
    </w:p>
    <w:p w:rsidR="000107ED" w:rsidRDefault="000107ED" w:rsidP="000107ED">
      <w:pPr>
        <w:keepNext/>
        <w:keepLines/>
        <w:ind w:firstLine="0"/>
        <w:jc w:val="center"/>
        <w:outlineLvl w:val="1"/>
        <w:rPr>
          <w:rFonts w:eastAsia="SimSun"/>
          <w:b/>
          <w:color w:val="000000"/>
          <w:sz w:val="28"/>
          <w:szCs w:val="28"/>
        </w:rPr>
      </w:pPr>
      <w:proofErr w:type="gramStart"/>
      <w:r>
        <w:rPr>
          <w:rFonts w:eastAsia="SimSun"/>
          <w:b/>
          <w:color w:val="000000"/>
          <w:sz w:val="28"/>
          <w:szCs w:val="28"/>
        </w:rPr>
        <w:t>auxiliar</w:t>
      </w:r>
      <w:proofErr w:type="gramEnd"/>
      <w:r>
        <w:rPr>
          <w:rFonts w:eastAsia="SimSun"/>
          <w:b/>
          <w:color w:val="000000"/>
          <w:sz w:val="28"/>
          <w:szCs w:val="28"/>
        </w:rPr>
        <w:t xml:space="preserve"> și muncitoresc (H6)</w:t>
      </w:r>
    </w:p>
    <w:p w:rsidR="000107ED" w:rsidRDefault="000107ED" w:rsidP="000107ED">
      <w:pPr>
        <w:keepNext/>
        <w:keepLines/>
        <w:ind w:firstLine="0"/>
        <w:jc w:val="center"/>
        <w:outlineLvl w:val="1"/>
        <w:rPr>
          <w:rFonts w:eastAsia="SimSun"/>
          <w:b/>
          <w:color w:val="2E74B5"/>
          <w:sz w:val="28"/>
          <w:szCs w:val="28"/>
        </w:rPr>
      </w:pPr>
    </w:p>
    <w:tbl>
      <w:tblPr>
        <w:tblStyle w:val="GrilTabel3"/>
        <w:tblW w:w="5000" w:type="pct"/>
        <w:tblInd w:w="0" w:type="dxa"/>
        <w:tblBorders>
          <w:bottom w:val="none" w:sz="0" w:space="0" w:color="auto"/>
        </w:tblBorders>
        <w:tblLook w:val="04A0" w:firstRow="1" w:lastRow="0" w:firstColumn="1" w:lastColumn="0" w:noHBand="0" w:noVBand="1"/>
      </w:tblPr>
      <w:tblGrid>
        <w:gridCol w:w="1042"/>
        <w:gridCol w:w="5764"/>
        <w:gridCol w:w="1260"/>
        <w:gridCol w:w="1505"/>
      </w:tblGrid>
      <w:tr w:rsidR="000107ED" w:rsidRPr="002F0475" w:rsidTr="002F0475">
        <w:trPr>
          <w:tblHeader/>
        </w:trPr>
        <w:tc>
          <w:tcPr>
            <w:tcW w:w="545" w:type="pct"/>
            <w:hideMark/>
          </w:tcPr>
          <w:p w:rsidR="000107ED" w:rsidRPr="002F0475" w:rsidRDefault="000107ED">
            <w:pPr>
              <w:ind w:firstLine="0"/>
              <w:jc w:val="center"/>
              <w:rPr>
                <w:rFonts w:cs="Arial"/>
                <w:b/>
                <w:sz w:val="24"/>
                <w:szCs w:val="24"/>
              </w:rPr>
            </w:pPr>
            <w:r w:rsidRPr="002F0475">
              <w:rPr>
                <w:rFonts w:cs="Arial"/>
                <w:b/>
                <w:sz w:val="24"/>
                <w:szCs w:val="24"/>
              </w:rPr>
              <w:t>Codul funcției</w:t>
            </w:r>
          </w:p>
        </w:tc>
        <w:tc>
          <w:tcPr>
            <w:tcW w:w="3011" w:type="pct"/>
            <w:hideMark/>
          </w:tcPr>
          <w:p w:rsidR="000107ED" w:rsidRPr="002F0475" w:rsidRDefault="000107ED">
            <w:pPr>
              <w:ind w:firstLine="0"/>
              <w:jc w:val="center"/>
              <w:rPr>
                <w:rFonts w:cs="Arial"/>
                <w:b/>
                <w:sz w:val="24"/>
                <w:szCs w:val="24"/>
              </w:rPr>
            </w:pPr>
            <w:r w:rsidRPr="002F0475">
              <w:rPr>
                <w:rFonts w:cs="Arial"/>
                <w:b/>
                <w:sz w:val="24"/>
                <w:szCs w:val="24"/>
              </w:rPr>
              <w:t>Denumirea funcției</w:t>
            </w:r>
          </w:p>
        </w:tc>
        <w:tc>
          <w:tcPr>
            <w:tcW w:w="658" w:type="pct"/>
            <w:hideMark/>
          </w:tcPr>
          <w:p w:rsidR="000107ED" w:rsidRPr="002F0475" w:rsidRDefault="000107ED">
            <w:pPr>
              <w:ind w:firstLine="0"/>
              <w:jc w:val="center"/>
              <w:rPr>
                <w:rFonts w:cs="Arial"/>
                <w:b/>
                <w:sz w:val="24"/>
                <w:szCs w:val="24"/>
              </w:rPr>
            </w:pPr>
            <w:r w:rsidRPr="002F0475">
              <w:rPr>
                <w:rFonts w:cs="Arial"/>
                <w:b/>
                <w:sz w:val="24"/>
                <w:szCs w:val="24"/>
              </w:rPr>
              <w:t>Clasa de salarizare</w:t>
            </w:r>
          </w:p>
        </w:tc>
        <w:tc>
          <w:tcPr>
            <w:tcW w:w="787" w:type="pct"/>
            <w:hideMark/>
          </w:tcPr>
          <w:p w:rsidR="000107ED" w:rsidRPr="002F0475" w:rsidRDefault="000107ED">
            <w:pPr>
              <w:ind w:firstLine="0"/>
              <w:jc w:val="center"/>
              <w:rPr>
                <w:rFonts w:cs="Arial"/>
                <w:b/>
                <w:sz w:val="24"/>
                <w:szCs w:val="24"/>
              </w:rPr>
            </w:pPr>
            <w:r w:rsidRPr="002F0475">
              <w:rPr>
                <w:rFonts w:cs="Arial"/>
                <w:b/>
                <w:sz w:val="24"/>
                <w:szCs w:val="24"/>
              </w:rPr>
              <w:t>Coeficientul de salarizare</w:t>
            </w:r>
          </w:p>
        </w:tc>
      </w:tr>
    </w:tbl>
    <w:p w:rsidR="000107ED" w:rsidRPr="002F0475" w:rsidRDefault="000107ED" w:rsidP="000107ED">
      <w:pPr>
        <w:rPr>
          <w:sz w:val="2"/>
          <w:szCs w:val="2"/>
        </w:rPr>
      </w:pPr>
    </w:p>
    <w:tbl>
      <w:tblPr>
        <w:tblStyle w:val="GrilTabel3"/>
        <w:tblW w:w="5000" w:type="pct"/>
        <w:tblInd w:w="0" w:type="dxa"/>
        <w:tblLook w:val="04A0" w:firstRow="1" w:lastRow="0" w:firstColumn="1" w:lastColumn="0" w:noHBand="0" w:noVBand="1"/>
      </w:tblPr>
      <w:tblGrid>
        <w:gridCol w:w="1042"/>
        <w:gridCol w:w="5764"/>
        <w:gridCol w:w="1260"/>
        <w:gridCol w:w="1505"/>
      </w:tblGrid>
      <w:tr w:rsidR="000107ED" w:rsidRPr="002F0475" w:rsidTr="000107ED">
        <w:trPr>
          <w:tblHeader/>
        </w:trPr>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center"/>
              <w:rPr>
                <w:rFonts w:cs="Arial"/>
                <w:b/>
                <w:sz w:val="24"/>
                <w:szCs w:val="24"/>
              </w:rPr>
            </w:pPr>
            <w:r w:rsidRPr="002F0475">
              <w:rPr>
                <w:rFonts w:cs="Arial"/>
                <w:b/>
                <w:sz w:val="24"/>
                <w:szCs w:val="24"/>
              </w:rPr>
              <w:t>1</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center"/>
              <w:rPr>
                <w:rFonts w:cs="Arial"/>
                <w:b/>
                <w:sz w:val="24"/>
                <w:szCs w:val="24"/>
              </w:rPr>
            </w:pPr>
            <w:r w:rsidRPr="002F0475">
              <w:rPr>
                <w:rFonts w:cs="Arial"/>
                <w:b/>
                <w:sz w:val="24"/>
                <w:szCs w:val="24"/>
              </w:rPr>
              <w:t>2</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center"/>
              <w:rPr>
                <w:rFonts w:cs="Arial"/>
                <w:b/>
                <w:sz w:val="24"/>
                <w:szCs w:val="24"/>
              </w:rPr>
            </w:pPr>
            <w:r w:rsidRPr="002F0475">
              <w:rPr>
                <w:rFonts w:cs="Arial"/>
                <w:b/>
                <w:sz w:val="24"/>
                <w:szCs w:val="24"/>
              </w:rPr>
              <w:t>3</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center"/>
              <w:rPr>
                <w:rFonts w:cs="Arial"/>
                <w:b/>
                <w:sz w:val="24"/>
                <w:szCs w:val="24"/>
              </w:rPr>
            </w:pPr>
            <w:r w:rsidRPr="002F0475">
              <w:rPr>
                <w:rFonts w:cs="Arial"/>
                <w:b/>
                <w:sz w:val="24"/>
                <w:szCs w:val="24"/>
              </w:rPr>
              <w:t>4</w:t>
            </w:r>
          </w:p>
        </w:tc>
      </w:tr>
      <w:tr w:rsidR="000107ED" w:rsidRPr="002F0475" w:rsidTr="000107ED">
        <w:tc>
          <w:tcPr>
            <w:tcW w:w="5000" w:type="pct"/>
            <w:gridSpan w:val="4"/>
            <w:tcBorders>
              <w:top w:val="single" w:sz="4" w:space="0" w:color="auto"/>
              <w:left w:val="single" w:sz="4" w:space="0" w:color="auto"/>
              <w:bottom w:val="single" w:sz="4" w:space="0" w:color="auto"/>
              <w:right w:val="single" w:sz="4" w:space="0" w:color="auto"/>
            </w:tcBorders>
            <w:hideMark/>
          </w:tcPr>
          <w:p w:rsidR="000107ED" w:rsidRPr="002F0475" w:rsidRDefault="000107ED">
            <w:pPr>
              <w:numPr>
                <w:ilvl w:val="1"/>
                <w:numId w:val="2"/>
              </w:numPr>
              <w:ind w:left="427" w:hanging="427"/>
              <w:contextualSpacing/>
              <w:jc w:val="left"/>
              <w:rPr>
                <w:rFonts w:cs="Arial"/>
                <w:i/>
                <w:sz w:val="24"/>
                <w:szCs w:val="24"/>
              </w:rPr>
            </w:pPr>
            <w:r w:rsidRPr="002F0475">
              <w:rPr>
                <w:rFonts w:cs="Arial"/>
                <w:i/>
                <w:sz w:val="24"/>
                <w:szCs w:val="24"/>
              </w:rPr>
              <w:t>Funcții de conducere</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H600</w:t>
            </w:r>
            <w:r w:rsidR="00C96ABC">
              <w:rPr>
                <w:rFonts w:cs="Arial"/>
                <w:sz w:val="24"/>
                <w:szCs w:val="24"/>
              </w:rPr>
              <w:t>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Căpitan port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90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6,43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H600</w:t>
            </w:r>
            <w:r w:rsidR="00C96ABC">
              <w:rPr>
                <w:rFonts w:cs="Arial"/>
                <w:sz w:val="24"/>
                <w:szCs w:val="24"/>
              </w:rPr>
              <w:t>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Director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85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5,79</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C96ABC">
              <w:rPr>
                <w:rFonts w:cs="Arial"/>
                <w:sz w:val="24"/>
                <w:szCs w:val="24"/>
              </w:rPr>
              <w:t>03</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centru</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78</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5,00</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04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Inginer-programator-șef</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78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5,00</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05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direcție tehnologii informaționale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75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4,70</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06</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laborator veterinar raional</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75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4,70</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07</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laborator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75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4,70</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H600</w:t>
            </w:r>
            <w:r w:rsidR="001F238B">
              <w:rPr>
                <w:rFonts w:cs="Arial"/>
                <w:sz w:val="24"/>
                <w:szCs w:val="24"/>
              </w:rPr>
              <w:t>8</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direcție alte domenii</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70</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4,23</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09</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secție tehnologii informaționale</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70</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4,23</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H601</w:t>
            </w:r>
            <w:r w:rsidR="00037659">
              <w:rPr>
                <w:rFonts w:cs="Arial"/>
                <w:sz w:val="24"/>
                <w:szCs w:val="24"/>
              </w:rPr>
              <w:t>0</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tabs>
                <w:tab w:val="center" w:pos="2727"/>
              </w:tabs>
              <w:ind w:firstLine="0"/>
              <w:jc w:val="left"/>
              <w:rPr>
                <w:rFonts w:cs="Arial"/>
                <w:sz w:val="24"/>
                <w:szCs w:val="24"/>
              </w:rPr>
            </w:pPr>
            <w:r w:rsidRPr="002F0475">
              <w:rPr>
                <w:rFonts w:cs="Arial"/>
                <w:sz w:val="24"/>
                <w:szCs w:val="24"/>
              </w:rPr>
              <w:t>Șef circumscripție veterinară</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70</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4,23</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11</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stație</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68</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4,06</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12</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secție alte domenii</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3,81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13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serviciu tehnologii informaționale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3,81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1F238B">
              <w:rPr>
                <w:rFonts w:cs="Arial"/>
                <w:sz w:val="24"/>
                <w:szCs w:val="24"/>
              </w:rPr>
              <w:t>0</w:t>
            </w:r>
            <w:r w:rsidR="00037659">
              <w:rPr>
                <w:rFonts w:cs="Arial"/>
                <w:sz w:val="24"/>
                <w:szCs w:val="24"/>
              </w:rPr>
              <w:t>18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serviciu alte domenii</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19</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Redactor-șef</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20</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Inginer-șef</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21</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stație centrală de salvare</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rPr>
          <w:trHeight w:val="109"/>
        </w:trPr>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H602</w:t>
            </w:r>
            <w:r w:rsidR="00037659">
              <w:rPr>
                <w:rFonts w:cs="Arial"/>
                <w:sz w:val="24"/>
                <w:szCs w:val="24"/>
              </w:rPr>
              <w:t>2</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Energetician-șef</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23</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Constructor-șef</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24</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Agronom-șef</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H6025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Căpitan</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H6026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Contabil-șef</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42</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stație de salvare</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58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atelier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H605</w:t>
            </w:r>
            <w:r w:rsidR="00037659">
              <w:rPr>
                <w:rFonts w:cs="Arial"/>
                <w:sz w:val="24"/>
                <w:szCs w:val="24"/>
              </w:rPr>
              <w:t>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garaj</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60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secție exploatare imobile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70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sector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2,56</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71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Tehnolog-șef</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2,56</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76</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echipaj</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44</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2,46</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77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gospodărie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2,46</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78</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Scafandru specialist-șef</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44</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2,46</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lastRenderedPageBreak/>
              <w:t>H60</w:t>
            </w:r>
            <w:r w:rsidR="00037659">
              <w:rPr>
                <w:rFonts w:cs="Arial"/>
                <w:sz w:val="24"/>
                <w:szCs w:val="24"/>
              </w:rPr>
              <w:t>79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serviciu exploatare imobile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2,46</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81</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Șef șantier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82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grupă în secția de exploatare a imobilelor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83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echipă</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rPr>
          <w:trHeight w:val="109"/>
        </w:trPr>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91</w:t>
            </w:r>
          </w:p>
        </w:tc>
        <w:tc>
          <w:tcPr>
            <w:tcW w:w="3011"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magazie</w:t>
            </w:r>
          </w:p>
        </w:tc>
        <w:tc>
          <w:tcPr>
            <w:tcW w:w="658"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39</w:t>
            </w:r>
          </w:p>
        </w:tc>
        <w:tc>
          <w:tcPr>
            <w:tcW w:w="786"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2,21</w:t>
            </w:r>
          </w:p>
        </w:tc>
      </w:tr>
      <w:tr w:rsidR="000107ED" w:rsidRPr="002F0475" w:rsidTr="000107ED">
        <w:trPr>
          <w:trHeight w:val="109"/>
        </w:trPr>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92</w:t>
            </w:r>
          </w:p>
        </w:tc>
        <w:tc>
          <w:tcPr>
            <w:tcW w:w="3011"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cantină</w:t>
            </w:r>
          </w:p>
        </w:tc>
        <w:tc>
          <w:tcPr>
            <w:tcW w:w="658"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39</w:t>
            </w:r>
          </w:p>
        </w:tc>
        <w:tc>
          <w:tcPr>
            <w:tcW w:w="786"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2,21</w:t>
            </w:r>
          </w:p>
        </w:tc>
      </w:tr>
      <w:tr w:rsidR="000107ED" w:rsidRPr="002F0475" w:rsidTr="000107ED">
        <w:trPr>
          <w:trHeight w:val="109"/>
        </w:trPr>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95</w:t>
            </w:r>
          </w:p>
        </w:tc>
        <w:tc>
          <w:tcPr>
            <w:tcW w:w="3011"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serviciu administrativ</w:t>
            </w:r>
          </w:p>
        </w:tc>
        <w:tc>
          <w:tcPr>
            <w:tcW w:w="658"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96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Mecanic-șef</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97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arhivă</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98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birou</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99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cancelarie/</w:t>
            </w:r>
            <w:r w:rsidR="001F238B">
              <w:rPr>
                <w:rFonts w:cs="Arial"/>
                <w:sz w:val="24"/>
                <w:szCs w:val="24"/>
              </w:rPr>
              <w:t>audiență</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single" w:sz="4" w:space="0" w:color="auto"/>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100</w:t>
            </w:r>
          </w:p>
        </w:tc>
        <w:tc>
          <w:tcPr>
            <w:tcW w:w="3011" w:type="pct"/>
            <w:tcBorders>
              <w:top w:val="single" w:sz="4" w:space="0" w:color="auto"/>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cămin</w:t>
            </w:r>
          </w:p>
        </w:tc>
        <w:tc>
          <w:tcPr>
            <w:tcW w:w="658" w:type="pct"/>
            <w:tcBorders>
              <w:top w:val="single" w:sz="4" w:space="0" w:color="auto"/>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single" w:sz="4" w:space="0" w:color="auto"/>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101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depozit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102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secretariat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103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stație radiotehnică</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106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stație telefonică</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107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expediere/expediție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108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sală de audiențe/lectură</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rPr>
          <w:trHeight w:val="109"/>
        </w:trPr>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116</w:t>
            </w:r>
          </w:p>
        </w:tc>
        <w:tc>
          <w:tcPr>
            <w:tcW w:w="3011"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cameră frigorifică</w:t>
            </w:r>
          </w:p>
        </w:tc>
        <w:tc>
          <w:tcPr>
            <w:tcW w:w="658"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117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punct asistență tehnică</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1,91</w:t>
            </w:r>
          </w:p>
        </w:tc>
      </w:tr>
      <w:tr w:rsidR="000107ED" w:rsidRPr="002F0475" w:rsidTr="000107ED">
        <w:trPr>
          <w:trHeight w:val="109"/>
        </w:trPr>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123</w:t>
            </w:r>
          </w:p>
        </w:tc>
        <w:tc>
          <w:tcPr>
            <w:tcW w:w="3011"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Bucătar-șef</w:t>
            </w:r>
          </w:p>
        </w:tc>
        <w:tc>
          <w:tcPr>
            <w:tcW w:w="658"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w:t>
            </w:r>
          </w:p>
        </w:tc>
        <w:tc>
          <w:tcPr>
            <w:tcW w:w="786"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1,91</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124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baie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125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instalații</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037659">
              <w:rPr>
                <w:rFonts w:cs="Arial"/>
                <w:sz w:val="24"/>
                <w:szCs w:val="24"/>
              </w:rPr>
              <w:t>26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ospătărie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037659">
              <w:rPr>
                <w:rFonts w:cs="Arial"/>
                <w:sz w:val="24"/>
                <w:szCs w:val="24"/>
              </w:rPr>
              <w:t>27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punct control tehnic</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037659">
              <w:rPr>
                <w:rFonts w:cs="Arial"/>
                <w:sz w:val="24"/>
                <w:szCs w:val="24"/>
              </w:rPr>
              <w:t>28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punct dezactivare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037659">
              <w:rPr>
                <w:rFonts w:cs="Arial"/>
                <w:sz w:val="24"/>
                <w:szCs w:val="24"/>
              </w:rPr>
              <w:t>29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spălătorie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037659">
              <w:rPr>
                <w:rFonts w:cs="Arial"/>
                <w:sz w:val="24"/>
                <w:szCs w:val="24"/>
              </w:rPr>
              <w:t>079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stație de cazane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81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Șef stație de încărcare a acumulatoarelor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c>
          <w:tcPr>
            <w:tcW w:w="5000" w:type="pct"/>
            <w:gridSpan w:val="4"/>
            <w:tcBorders>
              <w:top w:val="single" w:sz="4" w:space="0" w:color="auto"/>
              <w:left w:val="single" w:sz="4" w:space="0" w:color="auto"/>
              <w:bottom w:val="single" w:sz="4" w:space="0" w:color="auto"/>
              <w:right w:val="single" w:sz="4" w:space="0" w:color="auto"/>
            </w:tcBorders>
            <w:hideMark/>
          </w:tcPr>
          <w:p w:rsidR="000107ED" w:rsidRPr="002F0475" w:rsidRDefault="000107ED">
            <w:pPr>
              <w:numPr>
                <w:ilvl w:val="1"/>
                <w:numId w:val="2"/>
              </w:numPr>
              <w:ind w:left="427" w:hanging="427"/>
              <w:contextualSpacing/>
              <w:jc w:val="left"/>
              <w:rPr>
                <w:rFonts w:cs="Arial"/>
                <w:i/>
                <w:sz w:val="24"/>
                <w:szCs w:val="24"/>
              </w:rPr>
            </w:pPr>
            <w:r w:rsidRPr="002F0475">
              <w:rPr>
                <w:rFonts w:cs="Arial"/>
                <w:i/>
                <w:sz w:val="24"/>
                <w:szCs w:val="24"/>
              </w:rPr>
              <w:t>Funcții de execuție</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H601</w:t>
            </w:r>
            <w:r w:rsidR="00037659">
              <w:rPr>
                <w:rFonts w:cs="Arial"/>
                <w:sz w:val="24"/>
                <w:szCs w:val="24"/>
              </w:rPr>
              <w:t>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Erpetolog</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3,81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H601</w:t>
            </w:r>
            <w:r w:rsidR="00037659">
              <w:rPr>
                <w:rFonts w:cs="Arial"/>
                <w:sz w:val="24"/>
                <w:szCs w:val="24"/>
              </w:rPr>
              <w:t>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Inspector căpitan portuar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3,81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16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Statistician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3,81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17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Statistician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62</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3,58</w:t>
            </w:r>
          </w:p>
        </w:tc>
      </w:tr>
      <w:tr w:rsidR="000107ED" w:rsidRPr="002F0475" w:rsidTr="000107ED">
        <w:tc>
          <w:tcPr>
            <w:tcW w:w="545" w:type="pct"/>
            <w:tcBorders>
              <w:top w:val="single" w:sz="4" w:space="0" w:color="auto"/>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H6035</w:t>
            </w:r>
          </w:p>
        </w:tc>
        <w:tc>
          <w:tcPr>
            <w:tcW w:w="3011" w:type="pct"/>
            <w:tcBorders>
              <w:top w:val="single" w:sz="4" w:space="0" w:color="auto"/>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Statistician</w:t>
            </w:r>
          </w:p>
        </w:tc>
        <w:tc>
          <w:tcPr>
            <w:tcW w:w="658" w:type="pct"/>
            <w:tcBorders>
              <w:top w:val="single" w:sz="4" w:space="0" w:color="auto"/>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58</w:t>
            </w:r>
          </w:p>
        </w:tc>
        <w:tc>
          <w:tcPr>
            <w:tcW w:w="786" w:type="pct"/>
            <w:tcBorders>
              <w:top w:val="single" w:sz="4" w:space="0" w:color="auto"/>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27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Arhitect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28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Jurist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H602</w:t>
            </w:r>
            <w:r w:rsidR="00037659">
              <w:rPr>
                <w:rFonts w:cs="Arial"/>
                <w:sz w:val="24"/>
                <w:szCs w:val="24"/>
              </w:rPr>
              <w:t>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Administrator rețea de calculatoare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43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Administrator rețea de calculatoare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61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Administrator rețea de calculatoare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30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Analist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44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Analist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62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Analist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3</w:t>
            </w:r>
            <w:r w:rsidR="001F238B">
              <w:rPr>
                <w:rFonts w:cs="Arial"/>
                <w:sz w:val="24"/>
                <w:szCs w:val="24"/>
              </w:rPr>
              <w:t>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Economist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H604</w:t>
            </w:r>
            <w:r w:rsidR="00037659">
              <w:rPr>
                <w:rFonts w:cs="Arial"/>
                <w:sz w:val="24"/>
                <w:szCs w:val="24"/>
              </w:rPr>
              <w:t>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Economist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037659">
              <w:rPr>
                <w:rFonts w:cs="Arial"/>
                <w:sz w:val="24"/>
                <w:szCs w:val="24"/>
              </w:rPr>
              <w:t>63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Economist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lastRenderedPageBreak/>
              <w:t>H60</w:t>
            </w:r>
            <w:r w:rsidR="001F238B">
              <w:rPr>
                <w:rFonts w:cs="Arial"/>
                <w:sz w:val="24"/>
                <w:szCs w:val="24"/>
              </w:rPr>
              <w:t>3</w:t>
            </w:r>
            <w:r w:rsidR="00037659">
              <w:rPr>
                <w:rFonts w:cs="Arial"/>
                <w:sz w:val="24"/>
                <w:szCs w:val="24"/>
              </w:rPr>
              <w:t>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Inginer principal </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H604</w:t>
            </w:r>
            <w:r w:rsidR="002F2875">
              <w:rPr>
                <w:rFonts w:cs="Arial"/>
                <w:sz w:val="24"/>
                <w:szCs w:val="24"/>
              </w:rPr>
              <w:t>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Inginer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64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Inginer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1F238B">
              <w:rPr>
                <w:rFonts w:cs="Arial"/>
                <w:sz w:val="24"/>
                <w:szCs w:val="24"/>
              </w:rPr>
              <w:t>3</w:t>
            </w:r>
            <w:r w:rsidR="002F2875">
              <w:rPr>
                <w:rFonts w:cs="Arial"/>
                <w:sz w:val="24"/>
                <w:szCs w:val="24"/>
              </w:rPr>
              <w:t>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Inginer-programator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H6032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Programator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H604</w:t>
            </w:r>
            <w:r w:rsidR="002F2875">
              <w:rPr>
                <w:rFonts w:cs="Arial"/>
                <w:sz w:val="24"/>
                <w:szCs w:val="24"/>
              </w:rPr>
              <w:t>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Programator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65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Programator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H6033</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Sociolog</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34</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Meteorolog</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61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3,51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H603</w:t>
            </w:r>
            <w:r w:rsidR="002F2875">
              <w:rPr>
                <w:rFonts w:cs="Arial"/>
                <w:sz w:val="24"/>
                <w:szCs w:val="24"/>
              </w:rPr>
              <w:t>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Traducător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50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Traducător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55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Traducător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52</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2,90</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40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Specialist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56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Specialist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52</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2,90</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57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Specialist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2F2875">
              <w:rPr>
                <w:rFonts w:cs="Arial"/>
                <w:sz w:val="24"/>
                <w:szCs w:val="24"/>
              </w:rPr>
              <w:t>036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Contabil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F2875">
              <w:rPr>
                <w:rFonts w:cs="Arial"/>
                <w:sz w:val="24"/>
                <w:szCs w:val="24"/>
              </w:rPr>
              <w:t>45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Contabil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2F2875">
              <w:rPr>
                <w:rFonts w:cs="Arial"/>
                <w:sz w:val="24"/>
                <w:szCs w:val="24"/>
              </w:rPr>
              <w:t>066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Contabil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204581">
              <w:rPr>
                <w:rFonts w:cs="Arial"/>
                <w:sz w:val="24"/>
                <w:szCs w:val="24"/>
              </w:rPr>
              <w:t>67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Contabil-casier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Casier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H604</w:t>
            </w:r>
            <w:r w:rsidR="0091456A">
              <w:rPr>
                <w:rFonts w:cs="Arial"/>
                <w:sz w:val="24"/>
                <w:szCs w:val="24"/>
              </w:rPr>
              <w:t>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Inspector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68</w:t>
            </w:r>
          </w:p>
        </w:tc>
        <w:tc>
          <w:tcPr>
            <w:tcW w:w="3011"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Inspector</w:t>
            </w:r>
          </w:p>
        </w:tc>
        <w:tc>
          <w:tcPr>
            <w:tcW w:w="658"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41</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Medic veterinar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58</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3,29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51</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Toxicolog</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52</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Microbiolog</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53</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Entomolog</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54</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Bacteriolog</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55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3,09</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69</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Metrolog</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49</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2,73</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72</w:t>
            </w:r>
          </w:p>
        </w:tc>
        <w:tc>
          <w:tcPr>
            <w:tcW w:w="3011"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Corespondent</w:t>
            </w:r>
          </w:p>
        </w:tc>
        <w:tc>
          <w:tcPr>
            <w:tcW w:w="658"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46</w:t>
            </w:r>
          </w:p>
        </w:tc>
        <w:tc>
          <w:tcPr>
            <w:tcW w:w="786" w:type="pct"/>
            <w:tcBorders>
              <w:top w:val="single" w:sz="4" w:space="0" w:color="auto"/>
              <w:left w:val="nil"/>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2,56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73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Merceolog principal </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2,56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84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Merceolog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105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Merceolog</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74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Redactor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2,56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85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Redactor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104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Redactor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2,08</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75</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Agronom</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46</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2,56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109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Administrator principal</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w:t>
            </w:r>
            <w:r w:rsidR="0091456A">
              <w:rPr>
                <w:rFonts w:cs="Arial"/>
                <w:sz w:val="24"/>
                <w:szCs w:val="24"/>
              </w:rPr>
              <w:t>6130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Administrator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35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Administrator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1,76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110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Agent de aprovizionare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86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Tehnolog</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11</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Desenator-constructor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87</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Reporter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88</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Felcer veterinar laborant</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89</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Felcer veterinar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66</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Sanitar veterinar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19</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1,46</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lastRenderedPageBreak/>
              <w:t>H60</w:t>
            </w:r>
            <w:r w:rsidR="0091456A">
              <w:rPr>
                <w:rFonts w:cs="Arial"/>
                <w:sz w:val="24"/>
                <w:szCs w:val="24"/>
              </w:rPr>
              <w:t>93</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Scafandru specialist</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39</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2,21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118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Operator documente secrete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131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Custode superior fonduri</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39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Custode fonduri</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112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Tehnician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19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Tehnician</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113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 xml:space="preserve">Inspector superior </w:t>
            </w:r>
            <w:proofErr w:type="spellStart"/>
            <w:r w:rsidRPr="002F0475">
              <w:rPr>
                <w:rFonts w:cs="Arial"/>
                <w:sz w:val="24"/>
                <w:szCs w:val="24"/>
              </w:rPr>
              <w:t>controlul</w:t>
            </w:r>
            <w:proofErr w:type="spellEnd"/>
            <w:r w:rsidRPr="002F0475">
              <w:rPr>
                <w:rFonts w:cs="Arial"/>
                <w:sz w:val="24"/>
                <w:szCs w:val="24"/>
              </w:rPr>
              <w:t xml:space="preserve"> </w:t>
            </w:r>
            <w:proofErr w:type="spellStart"/>
            <w:r w:rsidRPr="002F0475">
              <w:rPr>
                <w:rFonts w:cs="Arial"/>
                <w:sz w:val="24"/>
                <w:szCs w:val="24"/>
              </w:rPr>
              <w:t>asupra</w:t>
            </w:r>
            <w:proofErr w:type="spellEnd"/>
            <w:r w:rsidRPr="002F0475">
              <w:rPr>
                <w:rFonts w:cs="Arial"/>
                <w:sz w:val="24"/>
                <w:szCs w:val="24"/>
              </w:rPr>
              <w:t xml:space="preserve"> </w:t>
            </w:r>
            <w:proofErr w:type="spellStart"/>
            <w:r w:rsidRPr="002F0475">
              <w:rPr>
                <w:rFonts w:cs="Arial"/>
                <w:sz w:val="24"/>
                <w:szCs w:val="24"/>
              </w:rPr>
              <w:t>executării</w:t>
            </w:r>
            <w:proofErr w:type="spellEnd"/>
            <w:r w:rsidRPr="002F0475">
              <w:rPr>
                <w:rFonts w:cs="Arial"/>
                <w:sz w:val="24"/>
                <w:szCs w:val="24"/>
              </w:rPr>
              <w:t xml:space="preserve"> </w:t>
            </w:r>
            <w:proofErr w:type="spellStart"/>
            <w:r w:rsidRPr="002F0475">
              <w:rPr>
                <w:rFonts w:cs="Arial"/>
                <w:sz w:val="24"/>
                <w:szCs w:val="24"/>
              </w:rPr>
              <w:t>hotărîrilor</w:t>
            </w:r>
            <w:proofErr w:type="spellEnd"/>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120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 xml:space="preserve">Inspector </w:t>
            </w:r>
            <w:proofErr w:type="spellStart"/>
            <w:r w:rsidRPr="002F0475">
              <w:rPr>
                <w:rFonts w:cs="Arial"/>
                <w:sz w:val="24"/>
                <w:szCs w:val="24"/>
              </w:rPr>
              <w:t>controlul</w:t>
            </w:r>
            <w:proofErr w:type="spellEnd"/>
            <w:r w:rsidRPr="002F0475">
              <w:rPr>
                <w:rFonts w:cs="Arial"/>
                <w:sz w:val="24"/>
                <w:szCs w:val="24"/>
              </w:rPr>
              <w:t xml:space="preserve"> </w:t>
            </w:r>
            <w:proofErr w:type="spellStart"/>
            <w:r w:rsidRPr="002F0475">
              <w:rPr>
                <w:rFonts w:cs="Arial"/>
                <w:sz w:val="24"/>
                <w:szCs w:val="24"/>
              </w:rPr>
              <w:t>asupra</w:t>
            </w:r>
            <w:proofErr w:type="spellEnd"/>
            <w:r w:rsidRPr="002F0475">
              <w:rPr>
                <w:rFonts w:cs="Arial"/>
                <w:sz w:val="24"/>
                <w:szCs w:val="24"/>
              </w:rPr>
              <w:t xml:space="preserve"> </w:t>
            </w:r>
            <w:proofErr w:type="spellStart"/>
            <w:r w:rsidRPr="002F0475">
              <w:rPr>
                <w:rFonts w:cs="Arial"/>
                <w:sz w:val="24"/>
                <w:szCs w:val="24"/>
              </w:rPr>
              <w:t>executării</w:t>
            </w:r>
            <w:proofErr w:type="spellEnd"/>
            <w:r w:rsidRPr="002F0475">
              <w:rPr>
                <w:rFonts w:cs="Arial"/>
                <w:sz w:val="24"/>
                <w:szCs w:val="24"/>
              </w:rPr>
              <w:t xml:space="preserve"> </w:t>
            </w:r>
            <w:proofErr w:type="spellStart"/>
            <w:r w:rsidRPr="002F0475">
              <w:rPr>
                <w:rFonts w:cs="Arial"/>
                <w:sz w:val="24"/>
                <w:szCs w:val="24"/>
              </w:rPr>
              <w:t>hotărîrilor</w:t>
            </w:r>
            <w:proofErr w:type="spellEnd"/>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121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Secretar administrativ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32</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32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Secretar administrativ</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140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Secretar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36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Secretar(ă)-stenograf(ă)</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1,76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37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Stenograf</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1,76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Dactilograf</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1,69</w:t>
            </w:r>
          </w:p>
        </w:tc>
      </w:tr>
      <w:tr w:rsidR="000107ED" w:rsidRPr="002F0475" w:rsidTr="000107ED">
        <w:tc>
          <w:tcPr>
            <w:tcW w:w="545" w:type="pct"/>
            <w:tcBorders>
              <w:top w:val="nil"/>
              <w:left w:val="single" w:sz="4" w:space="0" w:color="auto"/>
              <w:bottom w:val="single" w:sz="8" w:space="0" w:color="auto"/>
              <w:right w:val="single" w:sz="8" w:space="0" w:color="auto"/>
            </w:tcBorders>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42</w:t>
            </w:r>
          </w:p>
        </w:tc>
        <w:tc>
          <w:tcPr>
            <w:tcW w:w="3011" w:type="pct"/>
            <w:tcBorders>
              <w:top w:val="nil"/>
              <w:left w:val="nil"/>
              <w:bottom w:val="single" w:sz="8" w:space="0" w:color="auto"/>
              <w:right w:val="single" w:sz="8" w:space="0" w:color="auto"/>
            </w:tcBorders>
            <w:hideMark/>
          </w:tcPr>
          <w:p w:rsidR="000107ED" w:rsidRPr="002F0475" w:rsidRDefault="000107ED">
            <w:pPr>
              <w:ind w:firstLine="0"/>
              <w:jc w:val="left"/>
              <w:rPr>
                <w:rFonts w:cs="Arial"/>
                <w:sz w:val="24"/>
                <w:szCs w:val="24"/>
              </w:rPr>
            </w:pPr>
            <w:r w:rsidRPr="002F0475">
              <w:rPr>
                <w:rFonts w:cs="Arial"/>
                <w:sz w:val="24"/>
                <w:szCs w:val="24"/>
              </w:rPr>
              <w:t>Operator date</w:t>
            </w:r>
          </w:p>
        </w:tc>
        <w:tc>
          <w:tcPr>
            <w:tcW w:w="658" w:type="pct"/>
            <w:tcBorders>
              <w:top w:val="nil"/>
              <w:left w:val="nil"/>
              <w:bottom w:val="single" w:sz="8" w:space="0" w:color="auto"/>
              <w:right w:val="single" w:sz="8" w:space="0" w:color="auto"/>
            </w:tcBorders>
            <w:hideMark/>
          </w:tcPr>
          <w:p w:rsidR="000107ED" w:rsidRPr="002F0475" w:rsidRDefault="000107ED">
            <w:pPr>
              <w:ind w:firstLine="0"/>
              <w:jc w:val="right"/>
              <w:rPr>
                <w:rFonts w:cs="Arial"/>
                <w:sz w:val="24"/>
                <w:szCs w:val="24"/>
              </w:rPr>
            </w:pPr>
            <w:r w:rsidRPr="002F0475">
              <w:rPr>
                <w:rFonts w:cs="Arial"/>
                <w:sz w:val="24"/>
                <w:szCs w:val="24"/>
              </w:rPr>
              <w:t>26</w:t>
            </w:r>
          </w:p>
        </w:tc>
        <w:tc>
          <w:tcPr>
            <w:tcW w:w="786" w:type="pct"/>
            <w:tcBorders>
              <w:top w:val="nil"/>
              <w:left w:val="nil"/>
              <w:bottom w:val="single" w:sz="8" w:space="0" w:color="auto"/>
              <w:right w:val="single" w:sz="8" w:space="0" w:color="auto"/>
            </w:tcBorders>
            <w:hideMark/>
          </w:tcPr>
          <w:p w:rsidR="000107ED" w:rsidRPr="002F0475" w:rsidRDefault="000107ED">
            <w:pPr>
              <w:ind w:firstLine="0"/>
              <w:jc w:val="right"/>
              <w:rPr>
                <w:rFonts w:cs="Arial"/>
                <w:sz w:val="24"/>
                <w:szCs w:val="24"/>
              </w:rPr>
            </w:pPr>
            <w:r w:rsidRPr="002F0475">
              <w:rPr>
                <w:rFonts w:cs="Arial"/>
                <w:sz w:val="24"/>
                <w:szCs w:val="24"/>
              </w:rPr>
              <w:t>1,69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Arhivar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47</w:t>
            </w:r>
          </w:p>
        </w:tc>
        <w:tc>
          <w:tcPr>
            <w:tcW w:w="3011"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Bucătar</w:t>
            </w:r>
          </w:p>
        </w:tc>
        <w:tc>
          <w:tcPr>
            <w:tcW w:w="658"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48</w:t>
            </w:r>
          </w:p>
        </w:tc>
        <w:tc>
          <w:tcPr>
            <w:tcW w:w="3011"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Fotograf</w:t>
            </w:r>
          </w:p>
        </w:tc>
        <w:tc>
          <w:tcPr>
            <w:tcW w:w="658"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49</w:t>
            </w:r>
          </w:p>
        </w:tc>
        <w:tc>
          <w:tcPr>
            <w:tcW w:w="3011"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Instructor</w:t>
            </w:r>
          </w:p>
        </w:tc>
        <w:tc>
          <w:tcPr>
            <w:tcW w:w="658"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50</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Grafician</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51</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Retușor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000" w:type="pct"/>
            <w:gridSpan w:val="4"/>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i/>
                <w:sz w:val="24"/>
                <w:szCs w:val="24"/>
              </w:rPr>
            </w:pPr>
            <w:r w:rsidRPr="002F0475">
              <w:rPr>
                <w:rFonts w:cs="Arial"/>
                <w:i/>
                <w:sz w:val="24"/>
                <w:szCs w:val="24"/>
              </w:rPr>
              <w:t>Muncitori calificați</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80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Maistru controlor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44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90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Maistru-controlor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2,21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H60</w:t>
            </w:r>
            <w:r w:rsidR="0091456A">
              <w:rPr>
                <w:rFonts w:cs="Arial"/>
                <w:sz w:val="24"/>
                <w:szCs w:val="24"/>
              </w:rPr>
              <w:t>94</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Maistru superior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41</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2,31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114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Maistru</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115</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Scafandru</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34</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1,99</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122</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Corector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32</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1,91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38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Mecanic superior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1,76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Mecanic</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rPr>
          <w:trHeight w:val="109"/>
        </w:trPr>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133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Dispecer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134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Saturator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30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1,83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w:t>
            </w:r>
            <w:r w:rsidRPr="002F0475">
              <w:rPr>
                <w:rFonts w:cs="Arial"/>
                <w:sz w:val="24"/>
                <w:szCs w:val="24"/>
              </w:rPr>
              <w:t>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proofErr w:type="spellStart"/>
            <w:r w:rsidRPr="002F0475">
              <w:rPr>
                <w:rFonts w:cs="Arial"/>
                <w:sz w:val="24"/>
                <w:szCs w:val="24"/>
              </w:rPr>
              <w:t>Electrogazosudor</w:t>
            </w:r>
            <w:proofErr w:type="spellEnd"/>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4</w:t>
            </w:r>
            <w:r w:rsidRPr="002F0475">
              <w:rPr>
                <w:rFonts w:cs="Arial"/>
                <w:sz w:val="24"/>
                <w:szCs w:val="24"/>
              </w:rPr>
              <w:t>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Revizor superior transport auto</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26</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1,69</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Revizor transport auto</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Acordor-reglor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proofErr w:type="spellStart"/>
            <w:r w:rsidRPr="002F0475">
              <w:rPr>
                <w:rFonts w:cs="Arial"/>
                <w:sz w:val="24"/>
                <w:szCs w:val="24"/>
              </w:rPr>
              <w:t>Acumulatorist</w:t>
            </w:r>
            <w:proofErr w:type="spellEnd"/>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56</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Lăcătuș-instalator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(Electro)</w:t>
            </w:r>
            <w:proofErr w:type="spellStart"/>
            <w:r w:rsidRPr="002F0475">
              <w:rPr>
                <w:rFonts w:cs="Arial"/>
                <w:sz w:val="24"/>
                <w:szCs w:val="24"/>
              </w:rPr>
              <w:t>sudor</w:t>
            </w:r>
            <w:proofErr w:type="spellEnd"/>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1F238B">
              <w:rPr>
                <w:rFonts w:cs="Arial"/>
                <w:sz w:val="24"/>
                <w:szCs w:val="24"/>
              </w:rPr>
              <w:t>1</w:t>
            </w:r>
            <w:r w:rsidR="0091456A">
              <w:rPr>
                <w:rFonts w:cs="Arial"/>
                <w:sz w:val="24"/>
                <w:szCs w:val="24"/>
              </w:rPr>
              <w:t>58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Electrician</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59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Salvamar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60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Mașinist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1,62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6</w:t>
            </w:r>
            <w:r w:rsidRPr="002F0475">
              <w:rPr>
                <w:rFonts w:cs="Arial"/>
                <w:sz w:val="24"/>
                <w:szCs w:val="24"/>
              </w:rPr>
              <w:t>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Electromecanic</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1,52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H63</w:t>
            </w:r>
            <w:r w:rsidR="0091456A">
              <w:rPr>
                <w:rFonts w:cs="Arial"/>
                <w:sz w:val="24"/>
                <w:szCs w:val="24"/>
              </w:rPr>
              <w:t>62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proofErr w:type="spellStart"/>
            <w:r w:rsidRPr="002F0475">
              <w:rPr>
                <w:rFonts w:cs="Arial"/>
                <w:sz w:val="24"/>
                <w:szCs w:val="24"/>
              </w:rPr>
              <w:t>Electromontor</w:t>
            </w:r>
            <w:proofErr w:type="spellEnd"/>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1,52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63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Frizer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1,52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64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Instalator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1,52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lastRenderedPageBreak/>
              <w:t>H61</w:t>
            </w:r>
            <w:r w:rsidR="0091456A">
              <w:rPr>
                <w:rFonts w:cs="Arial"/>
                <w:sz w:val="24"/>
                <w:szCs w:val="24"/>
              </w:rPr>
              <w:t>65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Reglor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21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1,52</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67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Operator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1,46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68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Brigadier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1,46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69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Lăcătuș</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17</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1,40</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Dulgher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1,34</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w:t>
            </w:r>
            <w:r w:rsidR="0091456A">
              <w:rPr>
                <w:rFonts w:cs="Arial"/>
                <w:sz w:val="24"/>
                <w:szCs w:val="24"/>
              </w:rPr>
              <w:t>6171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proofErr w:type="spellStart"/>
            <w:r w:rsidRPr="002F0475">
              <w:rPr>
                <w:rFonts w:cs="Arial"/>
                <w:sz w:val="24"/>
                <w:szCs w:val="24"/>
              </w:rPr>
              <w:t>Tîmplar</w:t>
            </w:r>
            <w:proofErr w:type="spellEnd"/>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1,34</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Iluminator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15</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1,34</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73</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Evacuator</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15</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1,34</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Șofer (conducător auto)</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14</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1,31</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75</w:t>
            </w:r>
          </w:p>
        </w:tc>
        <w:tc>
          <w:tcPr>
            <w:tcW w:w="3011"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left"/>
              <w:rPr>
                <w:rFonts w:cs="Arial"/>
                <w:sz w:val="24"/>
                <w:szCs w:val="24"/>
              </w:rPr>
            </w:pPr>
            <w:r w:rsidRPr="002F0475">
              <w:rPr>
                <w:rFonts w:cs="Arial"/>
                <w:sz w:val="24"/>
                <w:szCs w:val="24"/>
              </w:rPr>
              <w:t>Funcționar de serviciu</w:t>
            </w:r>
          </w:p>
        </w:tc>
        <w:tc>
          <w:tcPr>
            <w:tcW w:w="658"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12</w:t>
            </w:r>
          </w:p>
        </w:tc>
        <w:tc>
          <w:tcPr>
            <w:tcW w:w="786" w:type="pct"/>
            <w:tcBorders>
              <w:top w:val="single" w:sz="4" w:space="0" w:color="auto"/>
              <w:left w:val="single" w:sz="4" w:space="0" w:color="auto"/>
              <w:bottom w:val="single" w:sz="4" w:space="0" w:color="auto"/>
              <w:right w:val="single" w:sz="4" w:space="0" w:color="auto"/>
            </w:tcBorders>
            <w:hideMark/>
          </w:tcPr>
          <w:p w:rsidR="000107ED" w:rsidRPr="002F0475" w:rsidRDefault="000107ED">
            <w:pPr>
              <w:ind w:firstLine="0"/>
              <w:jc w:val="right"/>
              <w:rPr>
                <w:rFonts w:cs="Arial"/>
                <w:sz w:val="24"/>
                <w:szCs w:val="24"/>
              </w:rPr>
            </w:pPr>
            <w:r w:rsidRPr="002F0475">
              <w:rPr>
                <w:rFonts w:cs="Arial"/>
                <w:sz w:val="24"/>
                <w:szCs w:val="24"/>
              </w:rPr>
              <w:t>1,26</w:t>
            </w:r>
          </w:p>
        </w:tc>
      </w:tr>
      <w:tr w:rsidR="000107ED" w:rsidRPr="002F0475" w:rsidTr="000107ED">
        <w:tc>
          <w:tcPr>
            <w:tcW w:w="545"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76</w:t>
            </w:r>
          </w:p>
        </w:tc>
        <w:tc>
          <w:tcPr>
            <w:tcW w:w="3011"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Operator telecomunicații</w:t>
            </w:r>
          </w:p>
        </w:tc>
        <w:tc>
          <w:tcPr>
            <w:tcW w:w="658"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10</w:t>
            </w:r>
          </w:p>
        </w:tc>
        <w:tc>
          <w:tcPr>
            <w:tcW w:w="786" w:type="pct"/>
            <w:tcBorders>
              <w:top w:val="single" w:sz="4" w:space="0" w:color="auto"/>
              <w:left w:val="single" w:sz="4" w:space="0" w:color="auto"/>
              <w:bottom w:val="single" w:sz="4" w:space="0" w:color="auto"/>
              <w:right w:val="single" w:sz="4"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1,21</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77</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Muncitor calificat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10</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1,21</w:t>
            </w:r>
          </w:p>
        </w:tc>
      </w:tr>
      <w:tr w:rsidR="000107ED" w:rsidRPr="002F0475" w:rsidTr="000107ED">
        <w:tc>
          <w:tcPr>
            <w:tcW w:w="5000" w:type="pct"/>
            <w:gridSpan w:val="4"/>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i/>
                <w:sz w:val="24"/>
                <w:szCs w:val="24"/>
              </w:rPr>
            </w:pPr>
            <w:r w:rsidRPr="002F0475">
              <w:rPr>
                <w:rFonts w:cs="Arial"/>
                <w:i/>
                <w:sz w:val="24"/>
                <w:szCs w:val="24"/>
              </w:rPr>
              <w:t>Muncitori necalificați</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78</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Bucătar auxiliar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1,18</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179</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Ajutor de bucătar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1,18</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80</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Curier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1,18</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81</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Expeditor</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9</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1,18</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w:t>
            </w:r>
            <w:r w:rsidR="0091456A">
              <w:rPr>
                <w:rFonts w:cs="Arial"/>
                <w:sz w:val="24"/>
                <w:szCs w:val="24"/>
              </w:rPr>
              <w:t>182</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Operator stație irigare</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1,16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83</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Fochist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8</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1,16</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84</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Paznic</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7</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1,13</w:t>
            </w:r>
          </w:p>
        </w:tc>
      </w:tr>
      <w:tr w:rsidR="000107ED" w:rsidRPr="002F0475" w:rsidTr="000107ED">
        <w:tc>
          <w:tcPr>
            <w:tcW w:w="545" w:type="pct"/>
            <w:tcBorders>
              <w:top w:val="nil"/>
              <w:left w:val="single" w:sz="4" w:space="0" w:color="auto"/>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H61</w:t>
            </w:r>
            <w:r w:rsidR="0091456A">
              <w:rPr>
                <w:rFonts w:cs="Arial"/>
                <w:sz w:val="24"/>
                <w:szCs w:val="24"/>
              </w:rPr>
              <w:t>85</w:t>
            </w:r>
          </w:p>
        </w:tc>
        <w:tc>
          <w:tcPr>
            <w:tcW w:w="3011" w:type="pct"/>
            <w:tcBorders>
              <w:top w:val="nil"/>
              <w:left w:val="nil"/>
              <w:bottom w:val="single" w:sz="8" w:space="0" w:color="auto"/>
              <w:right w:val="single" w:sz="8" w:space="0" w:color="auto"/>
            </w:tcBorders>
            <w:vAlign w:val="center"/>
            <w:hideMark/>
          </w:tcPr>
          <w:p w:rsidR="000107ED" w:rsidRPr="002F0475" w:rsidRDefault="000107ED">
            <w:pPr>
              <w:ind w:firstLine="0"/>
              <w:jc w:val="left"/>
              <w:rPr>
                <w:rFonts w:cs="Arial"/>
                <w:sz w:val="24"/>
                <w:szCs w:val="24"/>
              </w:rPr>
            </w:pPr>
            <w:r w:rsidRPr="002F0475">
              <w:rPr>
                <w:rFonts w:cs="Arial"/>
                <w:sz w:val="24"/>
                <w:szCs w:val="24"/>
              </w:rPr>
              <w:t>Muncitor necalificat</w:t>
            </w:r>
          </w:p>
        </w:tc>
        <w:tc>
          <w:tcPr>
            <w:tcW w:w="658"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w:t>
            </w:r>
          </w:p>
        </w:tc>
        <w:tc>
          <w:tcPr>
            <w:tcW w:w="786" w:type="pct"/>
            <w:tcBorders>
              <w:top w:val="nil"/>
              <w:left w:val="nil"/>
              <w:bottom w:val="single" w:sz="8" w:space="0" w:color="auto"/>
              <w:right w:val="single" w:sz="8" w:space="0" w:color="auto"/>
            </w:tcBorders>
            <w:vAlign w:val="center"/>
            <w:hideMark/>
          </w:tcPr>
          <w:p w:rsidR="000107ED" w:rsidRPr="002F0475" w:rsidRDefault="000107ED">
            <w:pPr>
              <w:ind w:firstLine="0"/>
              <w:jc w:val="right"/>
              <w:rPr>
                <w:rFonts w:cs="Arial"/>
                <w:sz w:val="24"/>
                <w:szCs w:val="24"/>
              </w:rPr>
            </w:pPr>
            <w:r w:rsidRPr="002F0475">
              <w:rPr>
                <w:rFonts w:cs="Arial"/>
                <w:sz w:val="24"/>
                <w:szCs w:val="24"/>
              </w:rPr>
              <w:t>1,00</w:t>
            </w:r>
          </w:p>
        </w:tc>
      </w:tr>
    </w:tbl>
    <w:p w:rsidR="000107ED" w:rsidRDefault="000107ED" w:rsidP="000107ED">
      <w:pPr>
        <w:tabs>
          <w:tab w:val="left" w:pos="1134"/>
        </w:tabs>
        <w:ind w:firstLine="709"/>
        <w:rPr>
          <w:rFonts w:eastAsia="Arial"/>
          <w:sz w:val="28"/>
          <w:szCs w:val="28"/>
        </w:rPr>
      </w:pPr>
    </w:p>
    <w:p w:rsidR="000107ED" w:rsidRPr="002F0475" w:rsidRDefault="000107ED" w:rsidP="000107ED">
      <w:pPr>
        <w:tabs>
          <w:tab w:val="left" w:pos="1134"/>
        </w:tabs>
        <w:ind w:firstLine="709"/>
        <w:rPr>
          <w:rFonts w:eastAsia="Arial"/>
          <w:b/>
          <w:sz w:val="28"/>
          <w:szCs w:val="28"/>
        </w:rPr>
      </w:pPr>
      <w:r w:rsidRPr="002F0475">
        <w:rPr>
          <w:rFonts w:eastAsia="Arial"/>
          <w:b/>
          <w:sz w:val="28"/>
          <w:szCs w:val="28"/>
        </w:rPr>
        <w:t>Note:</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Clasa de salarizare pentru funcțiile de inginer exploatare sisteme informaționale (principal, superior), inginer securitate informațională (principal, superior), analist sisteme informatice (principal, superior) se stabilește la nivelul clasei de salarizare stabilite în tabel pentru funcțiile de programator (principal, superior).</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Clasa de salarizare pentru funcțiile de administrator rețea de calculatoare (principal, superior), administrator sisteme informatice (principal, superior) se stabilește la nivelul clasei de salarizare stabilite în tabel pentru funcțiile de administrator bază de date (principal, superior).</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 xml:space="preserve">Clasa de salarizare indicată în tabel pentru funcția „Contabil-șef” se aplică în unitatea bugetară cu </w:t>
      </w:r>
      <w:proofErr w:type="gramStart"/>
      <w:r w:rsidRPr="002F0475">
        <w:rPr>
          <w:rFonts w:eastAsia="Arial"/>
          <w:sz w:val="24"/>
          <w:szCs w:val="24"/>
        </w:rPr>
        <w:t>un</w:t>
      </w:r>
      <w:proofErr w:type="gramEnd"/>
      <w:r w:rsidRPr="002F0475">
        <w:rPr>
          <w:rFonts w:eastAsia="Arial"/>
          <w:sz w:val="24"/>
          <w:szCs w:val="24"/>
        </w:rPr>
        <w:t xml:space="preserve"> efectiv de 50–100 </w:t>
      </w:r>
      <w:r w:rsidR="0091456A">
        <w:rPr>
          <w:rFonts w:eastAsia="Arial"/>
          <w:sz w:val="24"/>
          <w:szCs w:val="24"/>
        </w:rPr>
        <w:t xml:space="preserve">de </w:t>
      </w:r>
      <w:r w:rsidRPr="002F0475">
        <w:rPr>
          <w:rFonts w:eastAsia="Arial"/>
          <w:sz w:val="24"/>
          <w:szCs w:val="24"/>
        </w:rPr>
        <w:t xml:space="preserve">unități de personal. În unitatea bugetară cu un efectiv mai mic de 50 </w:t>
      </w:r>
      <w:r w:rsidR="0091456A">
        <w:rPr>
          <w:rFonts w:eastAsia="Arial"/>
          <w:sz w:val="24"/>
          <w:szCs w:val="24"/>
        </w:rPr>
        <w:t xml:space="preserve">de </w:t>
      </w:r>
      <w:r w:rsidRPr="002F0475">
        <w:rPr>
          <w:rFonts w:eastAsia="Arial"/>
          <w:sz w:val="24"/>
          <w:szCs w:val="24"/>
        </w:rPr>
        <w:t>unități de personal, clasa de salarizare pentru funcț</w:t>
      </w:r>
      <w:proofErr w:type="gramStart"/>
      <w:r w:rsidRPr="002F0475">
        <w:rPr>
          <w:rFonts w:eastAsia="Arial"/>
          <w:sz w:val="24"/>
          <w:szCs w:val="24"/>
        </w:rPr>
        <w:t>ia  „</w:t>
      </w:r>
      <w:proofErr w:type="gramEnd"/>
      <w:r w:rsidRPr="002F0475">
        <w:rPr>
          <w:rFonts w:eastAsia="Arial"/>
          <w:sz w:val="24"/>
          <w:szCs w:val="24"/>
        </w:rPr>
        <w:t xml:space="preserve">Contabil-șef” se stabilește cu o reducere de 2 clase succesive față de cea indicată în tabel pentru această funcție, iar în unitățile bugetare cu un efectiv mai mare de 100 de unități de personal, clasa de salarizare pentru funcția respectivă se stabilește cu o majorare de 3 clase succesive. </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 xml:space="preserve">Clasa de salarizare pentru funcțiile de cameristă, </w:t>
      </w:r>
      <w:proofErr w:type="spellStart"/>
      <w:r w:rsidRPr="002F0475">
        <w:rPr>
          <w:rFonts w:eastAsia="Arial"/>
          <w:sz w:val="24"/>
          <w:szCs w:val="24"/>
        </w:rPr>
        <w:t>cizmar</w:t>
      </w:r>
      <w:proofErr w:type="spellEnd"/>
      <w:r w:rsidRPr="002F0475">
        <w:rPr>
          <w:rFonts w:eastAsia="Arial"/>
          <w:sz w:val="24"/>
          <w:szCs w:val="24"/>
        </w:rPr>
        <w:t xml:space="preserve">, </w:t>
      </w:r>
      <w:proofErr w:type="spellStart"/>
      <w:r w:rsidRPr="002F0475">
        <w:rPr>
          <w:rFonts w:eastAsia="Arial"/>
          <w:sz w:val="24"/>
          <w:szCs w:val="24"/>
        </w:rPr>
        <w:t>copist</w:t>
      </w:r>
      <w:proofErr w:type="spellEnd"/>
      <w:r w:rsidRPr="002F0475">
        <w:rPr>
          <w:rFonts w:eastAsia="Arial"/>
          <w:sz w:val="24"/>
          <w:szCs w:val="24"/>
        </w:rPr>
        <w:t xml:space="preserve">, costumier, </w:t>
      </w:r>
      <w:proofErr w:type="spellStart"/>
      <w:r w:rsidRPr="002F0475">
        <w:rPr>
          <w:rFonts w:eastAsia="Arial"/>
          <w:sz w:val="24"/>
          <w:szCs w:val="24"/>
        </w:rPr>
        <w:t>crescător</w:t>
      </w:r>
      <w:proofErr w:type="spellEnd"/>
      <w:r w:rsidRPr="002F0475">
        <w:rPr>
          <w:rFonts w:eastAsia="Arial"/>
          <w:sz w:val="24"/>
          <w:szCs w:val="24"/>
        </w:rPr>
        <w:t xml:space="preserve"> de </w:t>
      </w:r>
      <w:proofErr w:type="spellStart"/>
      <w:r w:rsidRPr="002F0475">
        <w:rPr>
          <w:rFonts w:eastAsia="Arial"/>
          <w:sz w:val="24"/>
          <w:szCs w:val="24"/>
        </w:rPr>
        <w:t>cîini</w:t>
      </w:r>
      <w:proofErr w:type="spellEnd"/>
      <w:r w:rsidRPr="002F0475">
        <w:rPr>
          <w:rFonts w:eastAsia="Arial"/>
          <w:sz w:val="24"/>
          <w:szCs w:val="24"/>
        </w:rPr>
        <w:t xml:space="preserve">, </w:t>
      </w:r>
      <w:proofErr w:type="spellStart"/>
      <w:r w:rsidRPr="002F0475">
        <w:rPr>
          <w:rFonts w:eastAsia="Arial"/>
          <w:sz w:val="24"/>
          <w:szCs w:val="24"/>
        </w:rPr>
        <w:t>cusătoreasă-restaurator</w:t>
      </w:r>
      <w:proofErr w:type="spellEnd"/>
      <w:r w:rsidRPr="002F0475">
        <w:rPr>
          <w:rFonts w:eastAsia="Arial"/>
          <w:sz w:val="24"/>
          <w:szCs w:val="24"/>
        </w:rPr>
        <w:t xml:space="preserve">, </w:t>
      </w:r>
      <w:proofErr w:type="spellStart"/>
      <w:r w:rsidRPr="002F0475">
        <w:rPr>
          <w:rFonts w:eastAsia="Arial"/>
          <w:sz w:val="24"/>
          <w:szCs w:val="24"/>
        </w:rPr>
        <w:t>fotocopiator</w:t>
      </w:r>
      <w:proofErr w:type="spellEnd"/>
      <w:r w:rsidRPr="002F0475">
        <w:rPr>
          <w:rFonts w:eastAsia="Arial"/>
          <w:sz w:val="24"/>
          <w:szCs w:val="24"/>
        </w:rPr>
        <w:t xml:space="preserve">, </w:t>
      </w:r>
      <w:proofErr w:type="spellStart"/>
      <w:r w:rsidRPr="002F0475">
        <w:rPr>
          <w:rFonts w:eastAsia="Arial"/>
          <w:sz w:val="24"/>
          <w:szCs w:val="24"/>
        </w:rPr>
        <w:t>geamgiu</w:t>
      </w:r>
      <w:proofErr w:type="spellEnd"/>
      <w:r w:rsidRPr="002F0475">
        <w:rPr>
          <w:rFonts w:eastAsia="Arial"/>
          <w:sz w:val="24"/>
          <w:szCs w:val="24"/>
        </w:rPr>
        <w:t xml:space="preserve">, </w:t>
      </w:r>
      <w:proofErr w:type="spellStart"/>
      <w:r w:rsidRPr="002F0475">
        <w:rPr>
          <w:rFonts w:eastAsia="Arial"/>
          <w:sz w:val="24"/>
          <w:szCs w:val="24"/>
        </w:rPr>
        <w:t>grădinar</w:t>
      </w:r>
      <w:proofErr w:type="spellEnd"/>
      <w:r w:rsidRPr="002F0475">
        <w:rPr>
          <w:rFonts w:eastAsia="Arial"/>
          <w:sz w:val="24"/>
          <w:szCs w:val="24"/>
        </w:rPr>
        <w:t xml:space="preserve">, </w:t>
      </w:r>
      <w:proofErr w:type="spellStart"/>
      <w:r w:rsidRPr="002F0475">
        <w:rPr>
          <w:rFonts w:eastAsia="Arial"/>
          <w:sz w:val="24"/>
          <w:szCs w:val="24"/>
        </w:rPr>
        <w:t>magazioner</w:t>
      </w:r>
      <w:proofErr w:type="spellEnd"/>
      <w:r w:rsidRPr="002F0475">
        <w:rPr>
          <w:rFonts w:eastAsia="Arial"/>
          <w:sz w:val="24"/>
          <w:szCs w:val="24"/>
        </w:rPr>
        <w:t xml:space="preserve">, manichiuristă, mașinist de scenă, mașinist-compresoare, observator, pontator, prelucrător material </w:t>
      </w:r>
      <w:proofErr w:type="spellStart"/>
      <w:r w:rsidRPr="002F0475">
        <w:rPr>
          <w:rFonts w:eastAsia="Arial"/>
          <w:sz w:val="24"/>
          <w:szCs w:val="24"/>
        </w:rPr>
        <w:t>informativ</w:t>
      </w:r>
      <w:proofErr w:type="spellEnd"/>
      <w:r w:rsidRPr="002F0475">
        <w:rPr>
          <w:rFonts w:eastAsia="Arial"/>
          <w:sz w:val="24"/>
          <w:szCs w:val="24"/>
        </w:rPr>
        <w:t xml:space="preserve">, </w:t>
      </w:r>
      <w:proofErr w:type="spellStart"/>
      <w:r w:rsidRPr="002F0475">
        <w:rPr>
          <w:rFonts w:eastAsia="Arial"/>
          <w:sz w:val="24"/>
          <w:szCs w:val="24"/>
        </w:rPr>
        <w:t>preparator</w:t>
      </w:r>
      <w:proofErr w:type="spellEnd"/>
      <w:r w:rsidRPr="002F0475">
        <w:rPr>
          <w:rFonts w:eastAsia="Arial"/>
          <w:sz w:val="24"/>
          <w:szCs w:val="24"/>
        </w:rPr>
        <w:t xml:space="preserve">, </w:t>
      </w:r>
      <w:proofErr w:type="spellStart"/>
      <w:r w:rsidRPr="002F0475">
        <w:rPr>
          <w:rFonts w:eastAsia="Arial"/>
          <w:sz w:val="24"/>
          <w:szCs w:val="24"/>
        </w:rPr>
        <w:t>recepționer</w:t>
      </w:r>
      <w:proofErr w:type="spellEnd"/>
      <w:r w:rsidRPr="002F0475">
        <w:rPr>
          <w:rFonts w:eastAsia="Arial"/>
          <w:sz w:val="24"/>
          <w:szCs w:val="24"/>
        </w:rPr>
        <w:t xml:space="preserve">, </w:t>
      </w:r>
      <w:proofErr w:type="spellStart"/>
      <w:r w:rsidRPr="002F0475">
        <w:rPr>
          <w:rFonts w:eastAsia="Arial"/>
          <w:sz w:val="24"/>
          <w:szCs w:val="24"/>
        </w:rPr>
        <w:t>strungar</w:t>
      </w:r>
      <w:proofErr w:type="spellEnd"/>
      <w:r w:rsidRPr="002F0475">
        <w:rPr>
          <w:rFonts w:eastAsia="Arial"/>
          <w:sz w:val="24"/>
          <w:szCs w:val="24"/>
        </w:rPr>
        <w:t xml:space="preserve">, </w:t>
      </w:r>
      <w:proofErr w:type="spellStart"/>
      <w:r w:rsidRPr="002F0475">
        <w:rPr>
          <w:rFonts w:eastAsia="Arial"/>
          <w:sz w:val="24"/>
          <w:szCs w:val="24"/>
        </w:rPr>
        <w:t>tapetar</w:t>
      </w:r>
      <w:proofErr w:type="spellEnd"/>
      <w:r w:rsidRPr="002F0475">
        <w:rPr>
          <w:rFonts w:eastAsia="Arial"/>
          <w:sz w:val="24"/>
          <w:szCs w:val="24"/>
        </w:rPr>
        <w:t xml:space="preserve">, </w:t>
      </w:r>
      <w:proofErr w:type="spellStart"/>
      <w:r w:rsidRPr="002F0475">
        <w:rPr>
          <w:rFonts w:eastAsia="Arial"/>
          <w:sz w:val="24"/>
          <w:szCs w:val="24"/>
        </w:rPr>
        <w:t>vînător</w:t>
      </w:r>
      <w:proofErr w:type="spellEnd"/>
      <w:r w:rsidRPr="002F0475">
        <w:rPr>
          <w:rFonts w:eastAsia="Arial"/>
          <w:sz w:val="24"/>
          <w:szCs w:val="24"/>
        </w:rPr>
        <w:t xml:space="preserve">, </w:t>
      </w:r>
      <w:proofErr w:type="spellStart"/>
      <w:r w:rsidRPr="002F0475">
        <w:rPr>
          <w:rFonts w:eastAsia="Arial"/>
          <w:sz w:val="24"/>
          <w:szCs w:val="24"/>
        </w:rPr>
        <w:t>zugrav</w:t>
      </w:r>
      <w:proofErr w:type="spellEnd"/>
      <w:r w:rsidRPr="002F0475">
        <w:rPr>
          <w:rFonts w:eastAsia="Arial"/>
          <w:sz w:val="24"/>
          <w:szCs w:val="24"/>
        </w:rPr>
        <w:t xml:space="preserve">, operator </w:t>
      </w:r>
      <w:proofErr w:type="spellStart"/>
      <w:r w:rsidRPr="002F0475">
        <w:rPr>
          <w:rFonts w:eastAsia="Arial"/>
          <w:sz w:val="24"/>
          <w:szCs w:val="24"/>
        </w:rPr>
        <w:t>în</w:t>
      </w:r>
      <w:proofErr w:type="spellEnd"/>
      <w:r w:rsidRPr="002F0475">
        <w:rPr>
          <w:rFonts w:eastAsia="Arial"/>
          <w:sz w:val="24"/>
          <w:szCs w:val="24"/>
        </w:rPr>
        <w:t xml:space="preserve"> </w:t>
      </w:r>
      <w:proofErr w:type="spellStart"/>
      <w:r w:rsidRPr="002F0475">
        <w:rPr>
          <w:rFonts w:eastAsia="Arial"/>
          <w:sz w:val="24"/>
          <w:szCs w:val="24"/>
        </w:rPr>
        <w:t>sala</w:t>
      </w:r>
      <w:proofErr w:type="spellEnd"/>
      <w:r w:rsidRPr="002F0475">
        <w:rPr>
          <w:rFonts w:eastAsia="Arial"/>
          <w:sz w:val="24"/>
          <w:szCs w:val="24"/>
        </w:rPr>
        <w:t xml:space="preserve"> cu cazane, bufetieră, chelner, precum și alte funcții ce se regăsesc în Clasificatorul Ocupațiilor al Republicii Moldova și se atribuie la grupa „</w:t>
      </w:r>
      <w:r w:rsidR="00D160E9">
        <w:rPr>
          <w:rFonts w:eastAsia="Arial"/>
          <w:sz w:val="24"/>
          <w:szCs w:val="24"/>
        </w:rPr>
        <w:t>M</w:t>
      </w:r>
      <w:r w:rsidRPr="002F0475">
        <w:rPr>
          <w:rFonts w:eastAsia="Arial"/>
          <w:sz w:val="24"/>
          <w:szCs w:val="24"/>
        </w:rPr>
        <w:t>uncitori calificați”</w:t>
      </w:r>
      <w:r w:rsidR="0091456A">
        <w:rPr>
          <w:rFonts w:eastAsia="Arial"/>
          <w:sz w:val="24"/>
          <w:szCs w:val="24"/>
        </w:rPr>
        <w:t>,</w:t>
      </w:r>
      <w:r w:rsidRPr="002F0475">
        <w:rPr>
          <w:rFonts w:eastAsia="Arial"/>
          <w:sz w:val="24"/>
          <w:szCs w:val="24"/>
        </w:rPr>
        <w:t xml:space="preserve"> se stabilește prin asimilare potrivit </w:t>
      </w:r>
      <w:r w:rsidR="00D160E9">
        <w:rPr>
          <w:rFonts w:eastAsia="Arial"/>
          <w:sz w:val="24"/>
          <w:szCs w:val="24"/>
        </w:rPr>
        <w:t>funcți</w:t>
      </w:r>
      <w:r w:rsidR="00CE73CE">
        <w:rPr>
          <w:rFonts w:eastAsia="Arial"/>
          <w:sz w:val="24"/>
          <w:szCs w:val="24"/>
        </w:rPr>
        <w:t>ei</w:t>
      </w:r>
      <w:r w:rsidRPr="002F0475">
        <w:rPr>
          <w:rFonts w:eastAsia="Arial"/>
          <w:sz w:val="24"/>
          <w:szCs w:val="24"/>
        </w:rPr>
        <w:t xml:space="preserve"> „</w:t>
      </w:r>
      <w:r w:rsidR="00CE73CE">
        <w:rPr>
          <w:rFonts w:eastAsia="Arial"/>
          <w:sz w:val="24"/>
          <w:szCs w:val="24"/>
        </w:rPr>
        <w:t>M</w:t>
      </w:r>
      <w:r w:rsidRPr="002F0475">
        <w:rPr>
          <w:rFonts w:eastAsia="Arial"/>
          <w:sz w:val="24"/>
          <w:szCs w:val="24"/>
        </w:rPr>
        <w:t>uncitor calificat”.</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Muncitorii necalificați se încadrează în clasele de salarizare 1–9.</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 xml:space="preserve">Potrivit </w:t>
      </w:r>
      <w:r w:rsidR="00D160E9">
        <w:rPr>
          <w:rFonts w:eastAsia="Arial"/>
          <w:sz w:val="24"/>
          <w:szCs w:val="24"/>
        </w:rPr>
        <w:t>funcției</w:t>
      </w:r>
      <w:r w:rsidRPr="002F0475">
        <w:rPr>
          <w:rFonts w:eastAsia="Arial"/>
          <w:sz w:val="24"/>
          <w:szCs w:val="24"/>
        </w:rPr>
        <w:t xml:space="preserve"> „Muncitor necalificat”, cu clasele de salarizare 1–6, se stabilește salariul de bază pentru următoarele funcții: muncitor necalificat în grădinărit, agricultură, exploatări forestiere, silvicultură, construcții, la întreținerea de drumuri, poduri, baraje, tocilar, afișor, cărăuș, curățitor încălțăminte, curățitor teritorii/conducte de gunoi, marcator, măturător, </w:t>
      </w:r>
      <w:r w:rsidRPr="002F0475">
        <w:rPr>
          <w:rFonts w:eastAsia="Arial"/>
          <w:sz w:val="24"/>
          <w:szCs w:val="24"/>
        </w:rPr>
        <w:lastRenderedPageBreak/>
        <w:t xml:space="preserve">portar, hamal, ușier, menajeră, femeie de serviciu, îngrijitor încăperi de producție </w:t>
      </w:r>
      <w:proofErr w:type="spellStart"/>
      <w:r w:rsidRPr="002F0475">
        <w:rPr>
          <w:rFonts w:eastAsia="Arial"/>
          <w:sz w:val="24"/>
          <w:szCs w:val="24"/>
        </w:rPr>
        <w:t>și</w:t>
      </w:r>
      <w:proofErr w:type="spellEnd"/>
      <w:r w:rsidRPr="002F0475">
        <w:rPr>
          <w:rFonts w:eastAsia="Arial"/>
          <w:sz w:val="24"/>
          <w:szCs w:val="24"/>
        </w:rPr>
        <w:t xml:space="preserve"> de </w:t>
      </w:r>
      <w:proofErr w:type="spellStart"/>
      <w:r w:rsidRPr="002F0475">
        <w:rPr>
          <w:rFonts w:eastAsia="Arial"/>
          <w:sz w:val="24"/>
          <w:szCs w:val="24"/>
        </w:rPr>
        <w:t>serviciu</w:t>
      </w:r>
      <w:proofErr w:type="spellEnd"/>
      <w:r w:rsidRPr="002F0475">
        <w:rPr>
          <w:rFonts w:eastAsia="Arial"/>
          <w:sz w:val="24"/>
          <w:szCs w:val="24"/>
        </w:rPr>
        <w:t xml:space="preserve">, </w:t>
      </w:r>
      <w:proofErr w:type="spellStart"/>
      <w:r w:rsidRPr="002F0475">
        <w:rPr>
          <w:rFonts w:eastAsia="Arial"/>
          <w:sz w:val="24"/>
          <w:szCs w:val="24"/>
        </w:rPr>
        <w:t>îngrijitor</w:t>
      </w:r>
      <w:proofErr w:type="spellEnd"/>
      <w:r w:rsidRPr="002F0475">
        <w:rPr>
          <w:rFonts w:eastAsia="Arial"/>
          <w:sz w:val="24"/>
          <w:szCs w:val="24"/>
        </w:rPr>
        <w:t xml:space="preserve"> </w:t>
      </w:r>
      <w:proofErr w:type="spellStart"/>
      <w:r w:rsidRPr="002F0475">
        <w:rPr>
          <w:rFonts w:eastAsia="Arial"/>
          <w:sz w:val="24"/>
          <w:szCs w:val="24"/>
        </w:rPr>
        <w:t>spații</w:t>
      </w:r>
      <w:proofErr w:type="spellEnd"/>
      <w:r w:rsidRPr="002F0475">
        <w:rPr>
          <w:rFonts w:eastAsia="Arial"/>
          <w:sz w:val="24"/>
          <w:szCs w:val="24"/>
        </w:rPr>
        <w:t xml:space="preserve"> </w:t>
      </w:r>
      <w:proofErr w:type="spellStart"/>
      <w:r w:rsidRPr="002F0475">
        <w:rPr>
          <w:rFonts w:eastAsia="Arial"/>
          <w:sz w:val="24"/>
          <w:szCs w:val="24"/>
        </w:rPr>
        <w:t>verzi</w:t>
      </w:r>
      <w:proofErr w:type="spellEnd"/>
      <w:r w:rsidRPr="002F0475">
        <w:rPr>
          <w:rFonts w:eastAsia="Arial"/>
          <w:sz w:val="24"/>
          <w:szCs w:val="24"/>
        </w:rPr>
        <w:t xml:space="preserve">, </w:t>
      </w:r>
      <w:proofErr w:type="spellStart"/>
      <w:r w:rsidRPr="002F0475">
        <w:rPr>
          <w:rFonts w:eastAsia="Arial"/>
          <w:sz w:val="24"/>
          <w:szCs w:val="24"/>
        </w:rPr>
        <w:t>curățătoreasă</w:t>
      </w:r>
      <w:proofErr w:type="spellEnd"/>
      <w:r w:rsidRPr="002F0475">
        <w:rPr>
          <w:rFonts w:eastAsia="Arial"/>
          <w:sz w:val="24"/>
          <w:szCs w:val="24"/>
        </w:rPr>
        <w:t xml:space="preserve">, </w:t>
      </w:r>
      <w:proofErr w:type="spellStart"/>
      <w:r w:rsidRPr="002F0475">
        <w:rPr>
          <w:rFonts w:eastAsia="Arial"/>
          <w:sz w:val="24"/>
          <w:szCs w:val="24"/>
        </w:rPr>
        <w:t>lenjereasă</w:t>
      </w:r>
      <w:proofErr w:type="spellEnd"/>
      <w:r w:rsidRPr="002F0475">
        <w:rPr>
          <w:rFonts w:eastAsia="Arial"/>
          <w:sz w:val="24"/>
          <w:szCs w:val="24"/>
        </w:rPr>
        <w:t xml:space="preserve">, </w:t>
      </w:r>
      <w:proofErr w:type="spellStart"/>
      <w:r w:rsidRPr="002F0475">
        <w:rPr>
          <w:rFonts w:eastAsia="Arial"/>
          <w:sz w:val="24"/>
          <w:szCs w:val="24"/>
        </w:rPr>
        <w:t>spălătoreasă</w:t>
      </w:r>
      <w:proofErr w:type="spellEnd"/>
      <w:r w:rsidRPr="002F0475">
        <w:rPr>
          <w:rFonts w:eastAsia="Arial"/>
          <w:sz w:val="24"/>
          <w:szCs w:val="24"/>
        </w:rPr>
        <w:t xml:space="preserve">, </w:t>
      </w:r>
      <w:proofErr w:type="spellStart"/>
      <w:r w:rsidRPr="002F0475">
        <w:rPr>
          <w:rFonts w:eastAsia="Arial"/>
          <w:sz w:val="24"/>
          <w:szCs w:val="24"/>
        </w:rPr>
        <w:t>spălător</w:t>
      </w:r>
      <w:proofErr w:type="spellEnd"/>
      <w:r w:rsidRPr="002F0475">
        <w:rPr>
          <w:rFonts w:eastAsia="Arial"/>
          <w:sz w:val="24"/>
          <w:szCs w:val="24"/>
        </w:rPr>
        <w:t xml:space="preserve"> </w:t>
      </w:r>
      <w:proofErr w:type="spellStart"/>
      <w:r w:rsidRPr="002F0475">
        <w:rPr>
          <w:rFonts w:eastAsia="Arial"/>
          <w:sz w:val="24"/>
          <w:szCs w:val="24"/>
        </w:rPr>
        <w:t>veselă</w:t>
      </w:r>
      <w:proofErr w:type="spellEnd"/>
      <w:r w:rsidRPr="002F0475">
        <w:rPr>
          <w:rFonts w:eastAsia="Arial"/>
          <w:sz w:val="24"/>
          <w:szCs w:val="24"/>
        </w:rPr>
        <w:t>, ușier, garderobier, muncitor auxiliar și alte funcții muncitorești atribuite, conform Clasificatorului Ocupațiilor al Republicii Moldova</w:t>
      </w:r>
      <w:r w:rsidR="00CE73CE">
        <w:rPr>
          <w:rFonts w:eastAsia="Arial"/>
          <w:sz w:val="24"/>
          <w:szCs w:val="24"/>
        </w:rPr>
        <w:t>,</w:t>
      </w:r>
      <w:r w:rsidRPr="002F0475">
        <w:rPr>
          <w:rFonts w:eastAsia="Arial"/>
          <w:sz w:val="24"/>
          <w:szCs w:val="24"/>
        </w:rPr>
        <w:t xml:space="preserve"> la grupa „</w:t>
      </w:r>
      <w:r w:rsidR="00CE73CE">
        <w:rPr>
          <w:rFonts w:eastAsia="Arial"/>
          <w:sz w:val="24"/>
          <w:szCs w:val="24"/>
        </w:rPr>
        <w:t>M</w:t>
      </w:r>
      <w:r w:rsidRPr="002F0475">
        <w:rPr>
          <w:rFonts w:eastAsia="Arial"/>
          <w:sz w:val="24"/>
          <w:szCs w:val="24"/>
        </w:rPr>
        <w:t>uncitori necalificați”.</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 xml:space="preserve"> Clasele de salarizare cărora în baza evaluării li se pot conferi categorii/clase de calificare (superioară (coordonator), categoria I, categoria II, categoria III) corespund nivelului minim – fără categorie.</w:t>
      </w:r>
    </w:p>
    <w:p w:rsidR="000107ED" w:rsidRPr="002F0475" w:rsidRDefault="000107ED" w:rsidP="000107ED">
      <w:pPr>
        <w:tabs>
          <w:tab w:val="left" w:pos="993"/>
          <w:tab w:val="left" w:pos="1134"/>
        </w:tabs>
        <w:ind w:firstLine="709"/>
        <w:rPr>
          <w:rFonts w:eastAsia="Arial"/>
          <w:sz w:val="24"/>
          <w:szCs w:val="24"/>
        </w:rPr>
      </w:pPr>
      <w:r w:rsidRPr="002F0475">
        <w:rPr>
          <w:rFonts w:eastAsia="Arial"/>
          <w:sz w:val="24"/>
          <w:szCs w:val="24"/>
        </w:rPr>
        <w:t>Pentru personalul căruia, în urma atestării profesionale, i-au fost conferite categorii de calificare, clasa de salarizare se stabilește prin majorare, după cum urmează:</w:t>
      </w:r>
    </w:p>
    <w:p w:rsidR="000107ED" w:rsidRPr="002F0475" w:rsidRDefault="000107ED" w:rsidP="000107ED">
      <w:pPr>
        <w:numPr>
          <w:ilvl w:val="0"/>
          <w:numId w:val="6"/>
        </w:numPr>
        <w:tabs>
          <w:tab w:val="left" w:pos="993"/>
          <w:tab w:val="left" w:pos="1134"/>
        </w:tabs>
        <w:ind w:left="0" w:firstLine="709"/>
        <w:contextualSpacing/>
        <w:rPr>
          <w:rFonts w:eastAsia="Arial"/>
          <w:sz w:val="24"/>
          <w:szCs w:val="24"/>
        </w:rPr>
      </w:pPr>
      <w:r w:rsidRPr="002F0475">
        <w:rPr>
          <w:rFonts w:eastAsia="Arial"/>
          <w:sz w:val="24"/>
          <w:szCs w:val="24"/>
        </w:rPr>
        <w:t>cu o clasă succesivă față de cea indicată în tabel pentru funcție similară – pentru deținerea categoriei de calificare III;</w:t>
      </w:r>
    </w:p>
    <w:p w:rsidR="000107ED" w:rsidRPr="002F0475" w:rsidRDefault="000107ED" w:rsidP="000107ED">
      <w:pPr>
        <w:numPr>
          <w:ilvl w:val="0"/>
          <w:numId w:val="6"/>
        </w:numPr>
        <w:tabs>
          <w:tab w:val="left" w:pos="993"/>
          <w:tab w:val="left" w:pos="1134"/>
        </w:tabs>
        <w:ind w:left="0" w:firstLine="709"/>
        <w:contextualSpacing/>
        <w:rPr>
          <w:rFonts w:eastAsia="Arial"/>
          <w:sz w:val="24"/>
          <w:szCs w:val="24"/>
        </w:rPr>
      </w:pPr>
      <w:r w:rsidRPr="002F0475">
        <w:rPr>
          <w:rFonts w:eastAsia="Arial"/>
          <w:sz w:val="24"/>
          <w:szCs w:val="24"/>
        </w:rPr>
        <w:t>cu 2 clase succesive față de cea indicată în tabel pentru funcție similară – pentru deținerea categoriei de calificare II;</w:t>
      </w:r>
    </w:p>
    <w:p w:rsidR="000107ED" w:rsidRPr="002F0475" w:rsidRDefault="000107ED" w:rsidP="000107ED">
      <w:pPr>
        <w:numPr>
          <w:ilvl w:val="0"/>
          <w:numId w:val="6"/>
        </w:numPr>
        <w:tabs>
          <w:tab w:val="left" w:pos="993"/>
          <w:tab w:val="left" w:pos="1134"/>
        </w:tabs>
        <w:ind w:left="0" w:firstLine="709"/>
        <w:contextualSpacing/>
        <w:rPr>
          <w:rFonts w:eastAsia="Arial"/>
          <w:sz w:val="24"/>
          <w:szCs w:val="24"/>
        </w:rPr>
      </w:pPr>
      <w:r w:rsidRPr="002F0475">
        <w:rPr>
          <w:rFonts w:eastAsia="Arial"/>
          <w:sz w:val="24"/>
          <w:szCs w:val="24"/>
        </w:rPr>
        <w:t>cu 4 clase succesive față de cea indicată în tabel pentru funcție similară – pentru deținerea categoriei de calificare I;</w:t>
      </w:r>
    </w:p>
    <w:p w:rsidR="000107ED" w:rsidRPr="002F0475" w:rsidRDefault="000107ED" w:rsidP="000107ED">
      <w:pPr>
        <w:pStyle w:val="a3"/>
        <w:numPr>
          <w:ilvl w:val="0"/>
          <w:numId w:val="6"/>
        </w:numPr>
        <w:tabs>
          <w:tab w:val="left" w:pos="993"/>
          <w:tab w:val="left" w:pos="1134"/>
        </w:tabs>
        <w:ind w:left="0" w:firstLine="709"/>
        <w:rPr>
          <w:rFonts w:eastAsia="Arial"/>
          <w:sz w:val="24"/>
          <w:szCs w:val="24"/>
        </w:rPr>
      </w:pPr>
      <w:proofErr w:type="gramStart"/>
      <w:r w:rsidRPr="002F0475">
        <w:rPr>
          <w:rFonts w:eastAsia="Arial"/>
          <w:sz w:val="24"/>
          <w:szCs w:val="24"/>
        </w:rPr>
        <w:t>cu</w:t>
      </w:r>
      <w:proofErr w:type="gramEnd"/>
      <w:r w:rsidRPr="002F0475">
        <w:rPr>
          <w:rFonts w:eastAsia="Arial"/>
          <w:sz w:val="24"/>
          <w:szCs w:val="24"/>
        </w:rPr>
        <w:t xml:space="preserve"> 6 clase succesive față de cea indicată în tabel pentru funcție similară – pentru deținerea categoriei de calificare superioară sau coordonator.</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 xml:space="preserve">Clasa de salarizare </w:t>
      </w:r>
      <w:proofErr w:type="spellStart"/>
      <w:r w:rsidRPr="002F0475">
        <w:rPr>
          <w:rFonts w:eastAsia="Arial"/>
          <w:sz w:val="24"/>
          <w:szCs w:val="24"/>
        </w:rPr>
        <w:t>pentru</w:t>
      </w:r>
      <w:proofErr w:type="spellEnd"/>
      <w:r w:rsidRPr="002F0475">
        <w:rPr>
          <w:rFonts w:eastAsia="Arial"/>
          <w:sz w:val="24"/>
          <w:szCs w:val="24"/>
        </w:rPr>
        <w:t xml:space="preserve"> </w:t>
      </w:r>
      <w:proofErr w:type="spellStart"/>
      <w:r w:rsidRPr="002F0475">
        <w:rPr>
          <w:rFonts w:eastAsia="Arial"/>
          <w:sz w:val="24"/>
          <w:szCs w:val="24"/>
        </w:rPr>
        <w:t>turnătorii</w:t>
      </w:r>
      <w:proofErr w:type="spellEnd"/>
      <w:r w:rsidRPr="002F0475">
        <w:rPr>
          <w:rFonts w:eastAsia="Arial"/>
          <w:sz w:val="24"/>
          <w:szCs w:val="24"/>
        </w:rPr>
        <w:t xml:space="preserve"> </w:t>
      </w:r>
      <w:proofErr w:type="spellStart"/>
      <w:r w:rsidRPr="002F0475">
        <w:rPr>
          <w:rFonts w:eastAsia="Arial"/>
          <w:sz w:val="24"/>
          <w:szCs w:val="24"/>
        </w:rPr>
        <w:t>și</w:t>
      </w:r>
      <w:proofErr w:type="spellEnd"/>
      <w:r w:rsidRPr="002F0475">
        <w:rPr>
          <w:rFonts w:eastAsia="Arial"/>
          <w:sz w:val="24"/>
          <w:szCs w:val="24"/>
        </w:rPr>
        <w:t xml:space="preserve"> </w:t>
      </w:r>
      <w:proofErr w:type="spellStart"/>
      <w:r w:rsidRPr="002F0475">
        <w:rPr>
          <w:rFonts w:eastAsia="Arial"/>
          <w:sz w:val="24"/>
          <w:szCs w:val="24"/>
        </w:rPr>
        <w:t>șlefuitorii</w:t>
      </w:r>
      <w:proofErr w:type="spellEnd"/>
      <w:r w:rsidRPr="002F0475">
        <w:rPr>
          <w:rFonts w:eastAsia="Arial"/>
          <w:sz w:val="24"/>
          <w:szCs w:val="24"/>
        </w:rPr>
        <w:t xml:space="preserve"> de </w:t>
      </w:r>
      <w:proofErr w:type="spellStart"/>
      <w:r w:rsidRPr="002F0475">
        <w:rPr>
          <w:rFonts w:eastAsia="Arial"/>
          <w:sz w:val="24"/>
          <w:szCs w:val="24"/>
        </w:rPr>
        <w:t>piese</w:t>
      </w:r>
      <w:proofErr w:type="spellEnd"/>
      <w:r w:rsidRPr="002F0475">
        <w:rPr>
          <w:rFonts w:eastAsia="Arial"/>
          <w:sz w:val="24"/>
          <w:szCs w:val="24"/>
        </w:rPr>
        <w:t xml:space="preserve"> </w:t>
      </w:r>
      <w:proofErr w:type="spellStart"/>
      <w:r w:rsidRPr="002F0475">
        <w:rPr>
          <w:rFonts w:eastAsia="Arial"/>
          <w:sz w:val="24"/>
          <w:szCs w:val="24"/>
        </w:rPr>
        <w:t>tehnico-stomatologice</w:t>
      </w:r>
      <w:proofErr w:type="spellEnd"/>
      <w:r w:rsidRPr="002F0475">
        <w:rPr>
          <w:rFonts w:eastAsia="Arial"/>
          <w:sz w:val="24"/>
          <w:szCs w:val="24"/>
        </w:rPr>
        <w:t xml:space="preserve"> de </w:t>
      </w:r>
      <w:proofErr w:type="spellStart"/>
      <w:r w:rsidRPr="002F0475">
        <w:rPr>
          <w:rFonts w:eastAsia="Arial"/>
          <w:sz w:val="24"/>
          <w:szCs w:val="24"/>
        </w:rPr>
        <w:t>protezare</w:t>
      </w:r>
      <w:proofErr w:type="spellEnd"/>
      <w:r w:rsidRPr="002F0475">
        <w:rPr>
          <w:rFonts w:eastAsia="Arial"/>
          <w:sz w:val="24"/>
          <w:szCs w:val="24"/>
        </w:rPr>
        <w:t xml:space="preserve">, </w:t>
      </w:r>
      <w:proofErr w:type="spellStart"/>
      <w:r w:rsidRPr="002F0475">
        <w:rPr>
          <w:rFonts w:eastAsia="Arial"/>
          <w:sz w:val="24"/>
          <w:szCs w:val="24"/>
        </w:rPr>
        <w:t>precum</w:t>
      </w:r>
      <w:proofErr w:type="spellEnd"/>
      <w:r w:rsidRPr="002F0475">
        <w:rPr>
          <w:rFonts w:eastAsia="Arial"/>
          <w:sz w:val="24"/>
          <w:szCs w:val="24"/>
        </w:rPr>
        <w:t xml:space="preserve"> </w:t>
      </w:r>
      <w:proofErr w:type="spellStart"/>
      <w:r w:rsidRPr="002F0475">
        <w:rPr>
          <w:rFonts w:eastAsia="Arial"/>
          <w:sz w:val="24"/>
          <w:szCs w:val="24"/>
        </w:rPr>
        <w:t>și</w:t>
      </w:r>
      <w:proofErr w:type="spellEnd"/>
      <w:r w:rsidRPr="002F0475">
        <w:rPr>
          <w:rFonts w:eastAsia="Arial"/>
          <w:sz w:val="24"/>
          <w:szCs w:val="24"/>
        </w:rPr>
        <w:t xml:space="preserve"> </w:t>
      </w:r>
      <w:proofErr w:type="spellStart"/>
      <w:r w:rsidRPr="002F0475">
        <w:rPr>
          <w:rFonts w:eastAsia="Arial"/>
          <w:sz w:val="24"/>
          <w:szCs w:val="24"/>
        </w:rPr>
        <w:t>pentru</w:t>
      </w:r>
      <w:proofErr w:type="spellEnd"/>
      <w:r w:rsidRPr="002F0475">
        <w:rPr>
          <w:rFonts w:eastAsia="Arial"/>
          <w:sz w:val="24"/>
          <w:szCs w:val="24"/>
        </w:rPr>
        <w:t xml:space="preserve"> angajații antrenați în procesele tehnologice la </w:t>
      </w:r>
      <w:proofErr w:type="spellStart"/>
      <w:r w:rsidRPr="002F0475">
        <w:rPr>
          <w:rFonts w:eastAsia="Arial"/>
          <w:sz w:val="24"/>
          <w:szCs w:val="24"/>
        </w:rPr>
        <w:t>Centrul</w:t>
      </w:r>
      <w:proofErr w:type="spellEnd"/>
      <w:r w:rsidRPr="002F0475">
        <w:rPr>
          <w:rFonts w:eastAsia="Arial"/>
          <w:sz w:val="24"/>
          <w:szCs w:val="24"/>
        </w:rPr>
        <w:t xml:space="preserve"> </w:t>
      </w:r>
      <w:proofErr w:type="spellStart"/>
      <w:r w:rsidRPr="002F0475">
        <w:rPr>
          <w:rFonts w:eastAsia="Arial"/>
          <w:sz w:val="24"/>
          <w:szCs w:val="24"/>
        </w:rPr>
        <w:t>Național</w:t>
      </w:r>
      <w:proofErr w:type="spellEnd"/>
      <w:r w:rsidRPr="002F0475">
        <w:rPr>
          <w:rFonts w:eastAsia="Arial"/>
          <w:sz w:val="24"/>
          <w:szCs w:val="24"/>
        </w:rPr>
        <w:t xml:space="preserve"> de </w:t>
      </w:r>
      <w:proofErr w:type="spellStart"/>
      <w:r w:rsidRPr="002F0475">
        <w:rPr>
          <w:rFonts w:eastAsia="Arial"/>
          <w:sz w:val="24"/>
          <w:szCs w:val="24"/>
        </w:rPr>
        <w:t>Transfuzie</w:t>
      </w:r>
      <w:proofErr w:type="spellEnd"/>
      <w:r w:rsidRPr="002F0475">
        <w:rPr>
          <w:rFonts w:eastAsia="Arial"/>
          <w:sz w:val="24"/>
          <w:szCs w:val="24"/>
        </w:rPr>
        <w:t xml:space="preserve"> a </w:t>
      </w:r>
      <w:proofErr w:type="spellStart"/>
      <w:r w:rsidRPr="002F0475">
        <w:rPr>
          <w:rFonts w:eastAsia="Arial"/>
          <w:sz w:val="24"/>
          <w:szCs w:val="24"/>
        </w:rPr>
        <w:t>Sîngelui</w:t>
      </w:r>
      <w:proofErr w:type="spellEnd"/>
      <w:r w:rsidRPr="002F0475">
        <w:rPr>
          <w:rFonts w:eastAsia="Arial"/>
          <w:sz w:val="24"/>
          <w:szCs w:val="24"/>
        </w:rPr>
        <w:t xml:space="preserve"> cu un </w:t>
      </w:r>
      <w:proofErr w:type="spellStart"/>
      <w:r w:rsidRPr="002F0475">
        <w:rPr>
          <w:rFonts w:eastAsia="Arial"/>
          <w:sz w:val="24"/>
          <w:szCs w:val="24"/>
        </w:rPr>
        <w:t>volum</w:t>
      </w:r>
      <w:proofErr w:type="spellEnd"/>
      <w:r w:rsidRPr="002F0475">
        <w:rPr>
          <w:rFonts w:eastAsia="Arial"/>
          <w:sz w:val="24"/>
          <w:szCs w:val="24"/>
        </w:rPr>
        <w:t xml:space="preserve"> </w:t>
      </w:r>
      <w:proofErr w:type="spellStart"/>
      <w:r w:rsidRPr="002F0475">
        <w:rPr>
          <w:rFonts w:eastAsia="Arial"/>
          <w:sz w:val="24"/>
          <w:szCs w:val="24"/>
        </w:rPr>
        <w:t>ce</w:t>
      </w:r>
      <w:proofErr w:type="spellEnd"/>
      <w:r w:rsidRPr="002F0475">
        <w:rPr>
          <w:rFonts w:eastAsia="Arial"/>
          <w:sz w:val="24"/>
          <w:szCs w:val="24"/>
        </w:rPr>
        <w:t xml:space="preserve"> </w:t>
      </w:r>
      <w:proofErr w:type="spellStart"/>
      <w:r w:rsidRPr="002F0475">
        <w:rPr>
          <w:rFonts w:eastAsia="Arial"/>
          <w:sz w:val="24"/>
          <w:szCs w:val="24"/>
        </w:rPr>
        <w:t>depășește</w:t>
      </w:r>
      <w:proofErr w:type="spellEnd"/>
      <w:r w:rsidRPr="002F0475">
        <w:rPr>
          <w:rFonts w:eastAsia="Arial"/>
          <w:sz w:val="24"/>
          <w:szCs w:val="24"/>
        </w:rPr>
        <w:t xml:space="preserve"> 5 tone de plasmă pe an</w:t>
      </w:r>
      <w:r w:rsidR="00CE73CE">
        <w:rPr>
          <w:rFonts w:eastAsia="Arial"/>
          <w:sz w:val="24"/>
          <w:szCs w:val="24"/>
        </w:rPr>
        <w:t>,</w:t>
      </w:r>
      <w:r w:rsidRPr="002F0475">
        <w:rPr>
          <w:rFonts w:eastAsia="Arial"/>
          <w:sz w:val="24"/>
          <w:szCs w:val="24"/>
        </w:rPr>
        <w:t xml:space="preserve"> se stabilește </w:t>
      </w:r>
      <w:r w:rsidR="00CE73CE">
        <w:rPr>
          <w:rFonts w:eastAsia="Arial"/>
          <w:sz w:val="24"/>
          <w:szCs w:val="24"/>
        </w:rPr>
        <w:t>prin</w:t>
      </w:r>
      <w:r w:rsidRPr="002F0475">
        <w:rPr>
          <w:rFonts w:eastAsia="Arial"/>
          <w:sz w:val="24"/>
          <w:szCs w:val="24"/>
        </w:rPr>
        <w:t xml:space="preserve"> majorarea cu 2 clase succesive față de clasele prevăzute în tabel pentru funcții similare.</w:t>
      </w:r>
    </w:p>
    <w:p w:rsidR="000107ED" w:rsidRPr="002F0475" w:rsidRDefault="000107ED" w:rsidP="000107ED">
      <w:pPr>
        <w:numPr>
          <w:ilvl w:val="0"/>
          <w:numId w:val="4"/>
        </w:numPr>
        <w:tabs>
          <w:tab w:val="left" w:pos="993"/>
          <w:tab w:val="left" w:pos="1134"/>
        </w:tabs>
        <w:ind w:left="0" w:firstLine="709"/>
        <w:contextualSpacing/>
        <w:rPr>
          <w:rFonts w:eastAsia="Arial"/>
          <w:sz w:val="24"/>
          <w:szCs w:val="24"/>
        </w:rPr>
      </w:pPr>
      <w:r w:rsidRPr="002F0475">
        <w:rPr>
          <w:rFonts w:eastAsia="Arial"/>
          <w:sz w:val="24"/>
          <w:szCs w:val="24"/>
        </w:rPr>
        <w:t xml:space="preserve">Clasa de salarizare indicată în tabel pentru funcția „Șofer” </w:t>
      </w:r>
      <w:proofErr w:type="gramStart"/>
      <w:r w:rsidRPr="002F0475">
        <w:rPr>
          <w:rFonts w:eastAsia="Arial"/>
          <w:sz w:val="24"/>
          <w:szCs w:val="24"/>
        </w:rPr>
        <w:t>este</w:t>
      </w:r>
      <w:proofErr w:type="gramEnd"/>
      <w:r w:rsidRPr="002F0475">
        <w:rPr>
          <w:rFonts w:eastAsia="Arial"/>
          <w:sz w:val="24"/>
          <w:szCs w:val="24"/>
        </w:rPr>
        <w:t xml:space="preserve"> stabilită pentru conducătorul (șoferul) autocamioanelor și al </w:t>
      </w:r>
      <w:proofErr w:type="spellStart"/>
      <w:r w:rsidRPr="002F0475">
        <w:rPr>
          <w:rFonts w:eastAsia="Arial"/>
          <w:sz w:val="24"/>
          <w:szCs w:val="24"/>
        </w:rPr>
        <w:t>automobilelor-furgon</w:t>
      </w:r>
      <w:proofErr w:type="spellEnd"/>
      <w:r w:rsidRPr="002F0475">
        <w:rPr>
          <w:rFonts w:eastAsia="Arial"/>
          <w:sz w:val="24"/>
          <w:szCs w:val="24"/>
        </w:rPr>
        <w:t xml:space="preserve"> cu </w:t>
      </w:r>
      <w:proofErr w:type="spellStart"/>
      <w:r w:rsidRPr="002F0475">
        <w:rPr>
          <w:rFonts w:eastAsia="Arial"/>
          <w:sz w:val="24"/>
          <w:szCs w:val="24"/>
        </w:rPr>
        <w:t>destinație</w:t>
      </w:r>
      <w:proofErr w:type="spellEnd"/>
      <w:r w:rsidRPr="002F0475">
        <w:rPr>
          <w:rFonts w:eastAsia="Arial"/>
          <w:sz w:val="24"/>
          <w:szCs w:val="24"/>
        </w:rPr>
        <w:t xml:space="preserve"> </w:t>
      </w:r>
      <w:proofErr w:type="spellStart"/>
      <w:r w:rsidRPr="002F0475">
        <w:rPr>
          <w:rFonts w:eastAsia="Arial"/>
          <w:sz w:val="24"/>
          <w:szCs w:val="24"/>
        </w:rPr>
        <w:t>generală</w:t>
      </w:r>
      <w:proofErr w:type="spellEnd"/>
      <w:r w:rsidRPr="002F0475">
        <w:rPr>
          <w:rFonts w:eastAsia="Arial"/>
          <w:sz w:val="24"/>
          <w:szCs w:val="24"/>
        </w:rPr>
        <w:t xml:space="preserve"> </w:t>
      </w:r>
      <w:proofErr w:type="spellStart"/>
      <w:r w:rsidRPr="002F0475">
        <w:rPr>
          <w:rFonts w:eastAsia="Arial"/>
          <w:sz w:val="24"/>
          <w:szCs w:val="24"/>
        </w:rPr>
        <w:t>avînd</w:t>
      </w:r>
      <w:proofErr w:type="spellEnd"/>
      <w:r w:rsidRPr="002F0475">
        <w:rPr>
          <w:rFonts w:eastAsia="Arial"/>
          <w:sz w:val="24"/>
          <w:szCs w:val="24"/>
        </w:rPr>
        <w:t xml:space="preserve"> </w:t>
      </w:r>
      <w:proofErr w:type="spellStart"/>
      <w:r w:rsidRPr="002F0475">
        <w:rPr>
          <w:rFonts w:eastAsia="Arial"/>
          <w:sz w:val="24"/>
          <w:szCs w:val="24"/>
        </w:rPr>
        <w:t>sarcina</w:t>
      </w:r>
      <w:proofErr w:type="spellEnd"/>
      <w:r w:rsidRPr="002F0475">
        <w:rPr>
          <w:rFonts w:eastAsia="Arial"/>
          <w:sz w:val="24"/>
          <w:szCs w:val="24"/>
        </w:rPr>
        <w:t xml:space="preserve"> </w:t>
      </w:r>
      <w:proofErr w:type="spellStart"/>
      <w:r w:rsidR="00CE73CE">
        <w:rPr>
          <w:rFonts w:eastAsia="Arial"/>
          <w:sz w:val="24"/>
          <w:szCs w:val="24"/>
        </w:rPr>
        <w:t>maximă</w:t>
      </w:r>
      <w:proofErr w:type="spellEnd"/>
      <w:r w:rsidR="00CE73CE">
        <w:rPr>
          <w:rFonts w:eastAsia="Arial"/>
          <w:sz w:val="24"/>
          <w:szCs w:val="24"/>
        </w:rPr>
        <w:t xml:space="preserve"> </w:t>
      </w:r>
      <w:r w:rsidRPr="002F0475">
        <w:rPr>
          <w:rFonts w:eastAsia="Arial"/>
          <w:sz w:val="24"/>
          <w:szCs w:val="24"/>
        </w:rPr>
        <w:t xml:space="preserve">de </w:t>
      </w:r>
      <w:proofErr w:type="spellStart"/>
      <w:r w:rsidRPr="002F0475">
        <w:rPr>
          <w:rFonts w:eastAsia="Arial"/>
          <w:sz w:val="24"/>
          <w:szCs w:val="24"/>
        </w:rPr>
        <w:t>pînă</w:t>
      </w:r>
      <w:proofErr w:type="spellEnd"/>
      <w:r w:rsidRPr="002F0475">
        <w:rPr>
          <w:rFonts w:eastAsia="Arial"/>
          <w:sz w:val="24"/>
          <w:szCs w:val="24"/>
        </w:rPr>
        <w:t xml:space="preserve"> la 3 tone și pentru conducătorul mijloacelor de transport cu motor.</w:t>
      </w:r>
    </w:p>
    <w:p w:rsidR="000107ED" w:rsidRPr="002F0475" w:rsidRDefault="000107ED" w:rsidP="000107ED">
      <w:pPr>
        <w:tabs>
          <w:tab w:val="left" w:pos="993"/>
          <w:tab w:val="left" w:pos="1134"/>
        </w:tabs>
        <w:ind w:firstLine="709"/>
        <w:rPr>
          <w:rFonts w:eastAsia="Arial"/>
          <w:sz w:val="24"/>
          <w:szCs w:val="24"/>
        </w:rPr>
      </w:pPr>
      <w:r w:rsidRPr="002F0475">
        <w:rPr>
          <w:rFonts w:eastAsia="Arial"/>
          <w:sz w:val="24"/>
          <w:szCs w:val="24"/>
        </w:rPr>
        <w:t>În funcție de tipul de transport condus și complexitatea lucrărilor executate</w:t>
      </w:r>
      <w:r w:rsidR="00CE73CE">
        <w:rPr>
          <w:rFonts w:eastAsia="Arial"/>
          <w:sz w:val="24"/>
          <w:szCs w:val="24"/>
        </w:rPr>
        <w:t>,</w:t>
      </w:r>
      <w:r w:rsidRPr="002F0475">
        <w:rPr>
          <w:rFonts w:eastAsia="Arial"/>
          <w:sz w:val="24"/>
          <w:szCs w:val="24"/>
        </w:rPr>
        <w:t xml:space="preserve"> clasele de salarizare pentru funcția „Șofer (conducător auto)” se majorează față de cea indicată în tabel după cum urmează:</w:t>
      </w:r>
    </w:p>
    <w:p w:rsidR="000107ED" w:rsidRPr="002F0475" w:rsidRDefault="00037659" w:rsidP="000107ED">
      <w:pPr>
        <w:numPr>
          <w:ilvl w:val="2"/>
          <w:numId w:val="8"/>
        </w:numPr>
        <w:tabs>
          <w:tab w:val="left" w:pos="851"/>
          <w:tab w:val="left" w:pos="1134"/>
        </w:tabs>
        <w:ind w:left="0" w:firstLine="709"/>
        <w:contextualSpacing/>
        <w:rPr>
          <w:rFonts w:eastAsia="Arial"/>
          <w:sz w:val="24"/>
          <w:szCs w:val="24"/>
        </w:rPr>
      </w:pPr>
      <w:r>
        <w:rPr>
          <w:rFonts w:eastAsia="Arial"/>
          <w:sz w:val="24"/>
          <w:szCs w:val="24"/>
        </w:rPr>
        <w:t xml:space="preserve"> </w:t>
      </w:r>
      <w:r w:rsidR="000107ED" w:rsidRPr="002F0475">
        <w:rPr>
          <w:rFonts w:eastAsia="Arial"/>
          <w:sz w:val="24"/>
          <w:szCs w:val="24"/>
        </w:rPr>
        <w:t xml:space="preserve">cu 2 clase succesive – pentru conducătorii (șoferii) de autocamioane </w:t>
      </w:r>
      <w:proofErr w:type="spellStart"/>
      <w:r w:rsidR="000107ED" w:rsidRPr="002F0475">
        <w:rPr>
          <w:rFonts w:eastAsia="Arial"/>
          <w:sz w:val="24"/>
          <w:szCs w:val="24"/>
        </w:rPr>
        <w:t>și</w:t>
      </w:r>
      <w:proofErr w:type="spellEnd"/>
      <w:r w:rsidR="000107ED" w:rsidRPr="002F0475">
        <w:rPr>
          <w:rFonts w:eastAsia="Arial"/>
          <w:sz w:val="24"/>
          <w:szCs w:val="24"/>
        </w:rPr>
        <w:t xml:space="preserve"> automobile-</w:t>
      </w:r>
      <w:proofErr w:type="spellStart"/>
      <w:r w:rsidR="000107ED" w:rsidRPr="002F0475">
        <w:rPr>
          <w:rFonts w:eastAsia="Arial"/>
          <w:sz w:val="24"/>
          <w:szCs w:val="24"/>
        </w:rPr>
        <w:t>furgon</w:t>
      </w:r>
      <w:proofErr w:type="spellEnd"/>
      <w:r w:rsidR="000107ED" w:rsidRPr="002F0475">
        <w:rPr>
          <w:rFonts w:eastAsia="Arial"/>
          <w:sz w:val="24"/>
          <w:szCs w:val="24"/>
        </w:rPr>
        <w:t xml:space="preserve"> cu </w:t>
      </w:r>
      <w:proofErr w:type="spellStart"/>
      <w:r w:rsidR="000107ED" w:rsidRPr="002F0475">
        <w:rPr>
          <w:rFonts w:eastAsia="Arial"/>
          <w:sz w:val="24"/>
          <w:szCs w:val="24"/>
        </w:rPr>
        <w:t>destinație</w:t>
      </w:r>
      <w:proofErr w:type="spellEnd"/>
      <w:r w:rsidR="000107ED" w:rsidRPr="002F0475">
        <w:rPr>
          <w:rFonts w:eastAsia="Arial"/>
          <w:sz w:val="24"/>
          <w:szCs w:val="24"/>
        </w:rPr>
        <w:t xml:space="preserve"> </w:t>
      </w:r>
      <w:proofErr w:type="spellStart"/>
      <w:r w:rsidR="000107ED" w:rsidRPr="002F0475">
        <w:rPr>
          <w:rFonts w:eastAsia="Arial"/>
          <w:sz w:val="24"/>
          <w:szCs w:val="24"/>
        </w:rPr>
        <w:t>generală</w:t>
      </w:r>
      <w:proofErr w:type="spellEnd"/>
      <w:r w:rsidR="000107ED" w:rsidRPr="002F0475">
        <w:rPr>
          <w:rFonts w:eastAsia="Arial"/>
          <w:sz w:val="24"/>
          <w:szCs w:val="24"/>
        </w:rPr>
        <w:t xml:space="preserve"> </w:t>
      </w:r>
      <w:proofErr w:type="spellStart"/>
      <w:r w:rsidR="000107ED" w:rsidRPr="002F0475">
        <w:rPr>
          <w:rFonts w:eastAsia="Arial"/>
          <w:sz w:val="24"/>
          <w:szCs w:val="24"/>
        </w:rPr>
        <w:t>avînd</w:t>
      </w:r>
      <w:proofErr w:type="spellEnd"/>
      <w:r w:rsidR="000107ED" w:rsidRPr="002F0475">
        <w:rPr>
          <w:rFonts w:eastAsia="Arial"/>
          <w:sz w:val="24"/>
          <w:szCs w:val="24"/>
        </w:rPr>
        <w:t xml:space="preserve"> </w:t>
      </w:r>
      <w:proofErr w:type="spellStart"/>
      <w:r w:rsidR="000107ED" w:rsidRPr="002F0475">
        <w:rPr>
          <w:rFonts w:eastAsia="Arial"/>
          <w:sz w:val="24"/>
          <w:szCs w:val="24"/>
        </w:rPr>
        <w:t>sarcina</w:t>
      </w:r>
      <w:proofErr w:type="spellEnd"/>
      <w:r w:rsidR="000107ED" w:rsidRPr="002F0475">
        <w:rPr>
          <w:rFonts w:eastAsia="Arial"/>
          <w:sz w:val="24"/>
          <w:szCs w:val="24"/>
        </w:rPr>
        <w:t xml:space="preserve"> </w:t>
      </w:r>
      <w:proofErr w:type="spellStart"/>
      <w:r w:rsidR="000107ED" w:rsidRPr="002F0475">
        <w:rPr>
          <w:rFonts w:eastAsia="Arial"/>
          <w:sz w:val="24"/>
          <w:szCs w:val="24"/>
        </w:rPr>
        <w:t>maximă</w:t>
      </w:r>
      <w:proofErr w:type="spellEnd"/>
      <w:r w:rsidR="000107ED" w:rsidRPr="002F0475">
        <w:rPr>
          <w:rFonts w:eastAsia="Arial"/>
          <w:sz w:val="24"/>
          <w:szCs w:val="24"/>
        </w:rPr>
        <w:t xml:space="preserve"> de la 3 </w:t>
      </w:r>
      <w:proofErr w:type="spellStart"/>
      <w:r w:rsidR="000107ED" w:rsidRPr="002F0475">
        <w:rPr>
          <w:rFonts w:eastAsia="Arial"/>
          <w:sz w:val="24"/>
          <w:szCs w:val="24"/>
        </w:rPr>
        <w:t>pînă</w:t>
      </w:r>
      <w:proofErr w:type="spellEnd"/>
      <w:r w:rsidR="000107ED" w:rsidRPr="002F0475">
        <w:rPr>
          <w:rFonts w:eastAsia="Arial"/>
          <w:sz w:val="24"/>
          <w:szCs w:val="24"/>
        </w:rPr>
        <w:t xml:space="preserve"> la 10 tone; pentru conducători auto (șoferi), inclusiv cei care conduc automobile speciale și automobile sanitare (cu excepția ambulanțelor); pentru șoferii de </w:t>
      </w:r>
      <w:proofErr w:type="spellStart"/>
      <w:r w:rsidR="000107ED" w:rsidRPr="002F0475">
        <w:rPr>
          <w:rFonts w:eastAsia="Arial"/>
          <w:sz w:val="24"/>
          <w:szCs w:val="24"/>
        </w:rPr>
        <w:t>autobuze</w:t>
      </w:r>
      <w:proofErr w:type="spellEnd"/>
      <w:r w:rsidR="000107ED" w:rsidRPr="002F0475">
        <w:rPr>
          <w:rFonts w:eastAsia="Arial"/>
          <w:sz w:val="24"/>
          <w:szCs w:val="24"/>
        </w:rPr>
        <w:t xml:space="preserve"> cu </w:t>
      </w:r>
      <w:proofErr w:type="spellStart"/>
      <w:r w:rsidR="00B52622">
        <w:rPr>
          <w:rFonts w:eastAsia="Arial"/>
          <w:sz w:val="24"/>
          <w:szCs w:val="24"/>
        </w:rPr>
        <w:t>lungimea</w:t>
      </w:r>
      <w:proofErr w:type="spellEnd"/>
      <w:r w:rsidR="000107ED" w:rsidRPr="002F0475">
        <w:rPr>
          <w:rFonts w:eastAsia="Arial"/>
          <w:sz w:val="24"/>
          <w:szCs w:val="24"/>
        </w:rPr>
        <w:t xml:space="preserve"> de </w:t>
      </w:r>
      <w:proofErr w:type="spellStart"/>
      <w:r w:rsidR="000107ED" w:rsidRPr="002F0475">
        <w:rPr>
          <w:rFonts w:eastAsia="Arial"/>
          <w:sz w:val="24"/>
          <w:szCs w:val="24"/>
        </w:rPr>
        <w:t>pînă</w:t>
      </w:r>
      <w:proofErr w:type="spellEnd"/>
      <w:r w:rsidR="000107ED" w:rsidRPr="002F0475">
        <w:rPr>
          <w:rFonts w:eastAsia="Arial"/>
          <w:sz w:val="24"/>
          <w:szCs w:val="24"/>
        </w:rPr>
        <w:t xml:space="preserve"> la 7 </w:t>
      </w:r>
      <w:proofErr w:type="spellStart"/>
      <w:r w:rsidR="000107ED" w:rsidRPr="002F0475">
        <w:rPr>
          <w:rFonts w:eastAsia="Arial"/>
          <w:sz w:val="24"/>
          <w:szCs w:val="24"/>
        </w:rPr>
        <w:t>metri</w:t>
      </w:r>
      <w:proofErr w:type="spellEnd"/>
      <w:r w:rsidR="000107ED" w:rsidRPr="002F0475">
        <w:rPr>
          <w:rFonts w:eastAsia="Arial"/>
          <w:sz w:val="24"/>
          <w:szCs w:val="24"/>
        </w:rPr>
        <w:t>;</w:t>
      </w:r>
    </w:p>
    <w:p w:rsidR="000107ED" w:rsidRPr="002F0475" w:rsidRDefault="00037659" w:rsidP="000107ED">
      <w:pPr>
        <w:numPr>
          <w:ilvl w:val="2"/>
          <w:numId w:val="8"/>
        </w:numPr>
        <w:tabs>
          <w:tab w:val="left" w:pos="851"/>
          <w:tab w:val="left" w:pos="1134"/>
        </w:tabs>
        <w:ind w:left="0" w:firstLine="709"/>
        <w:contextualSpacing/>
        <w:rPr>
          <w:rFonts w:eastAsia="Arial"/>
          <w:sz w:val="24"/>
          <w:szCs w:val="24"/>
        </w:rPr>
      </w:pPr>
      <w:r>
        <w:rPr>
          <w:rFonts w:eastAsia="Arial"/>
          <w:sz w:val="24"/>
          <w:szCs w:val="24"/>
        </w:rPr>
        <w:t xml:space="preserve"> </w:t>
      </w:r>
      <w:r w:rsidR="000107ED" w:rsidRPr="002F0475">
        <w:rPr>
          <w:rFonts w:eastAsia="Arial"/>
          <w:sz w:val="24"/>
          <w:szCs w:val="24"/>
        </w:rPr>
        <w:t xml:space="preserve">cu 3 clase succesive – pentru conducătorii (șoferii) de autocamioane și automobile </w:t>
      </w:r>
      <w:proofErr w:type="spellStart"/>
      <w:r w:rsidR="000107ED" w:rsidRPr="002F0475">
        <w:rPr>
          <w:rFonts w:eastAsia="Arial"/>
          <w:sz w:val="24"/>
          <w:szCs w:val="24"/>
        </w:rPr>
        <w:t>furgon</w:t>
      </w:r>
      <w:proofErr w:type="spellEnd"/>
      <w:r w:rsidR="000107ED" w:rsidRPr="002F0475">
        <w:rPr>
          <w:rFonts w:eastAsia="Arial"/>
          <w:sz w:val="24"/>
          <w:szCs w:val="24"/>
        </w:rPr>
        <w:t xml:space="preserve"> cu </w:t>
      </w:r>
      <w:proofErr w:type="spellStart"/>
      <w:r w:rsidR="000107ED" w:rsidRPr="002F0475">
        <w:rPr>
          <w:rFonts w:eastAsia="Arial"/>
          <w:sz w:val="24"/>
          <w:szCs w:val="24"/>
        </w:rPr>
        <w:t>destinație</w:t>
      </w:r>
      <w:proofErr w:type="spellEnd"/>
      <w:r w:rsidR="000107ED" w:rsidRPr="002F0475">
        <w:rPr>
          <w:rFonts w:eastAsia="Arial"/>
          <w:sz w:val="24"/>
          <w:szCs w:val="24"/>
        </w:rPr>
        <w:t xml:space="preserve"> </w:t>
      </w:r>
      <w:proofErr w:type="spellStart"/>
      <w:r w:rsidR="000107ED" w:rsidRPr="002F0475">
        <w:rPr>
          <w:rFonts w:eastAsia="Arial"/>
          <w:sz w:val="24"/>
          <w:szCs w:val="24"/>
        </w:rPr>
        <w:t>generală</w:t>
      </w:r>
      <w:proofErr w:type="spellEnd"/>
      <w:r w:rsidR="000107ED" w:rsidRPr="002F0475">
        <w:rPr>
          <w:rFonts w:eastAsia="Arial"/>
          <w:sz w:val="24"/>
          <w:szCs w:val="24"/>
        </w:rPr>
        <w:t xml:space="preserve"> </w:t>
      </w:r>
      <w:proofErr w:type="spellStart"/>
      <w:r w:rsidR="000107ED" w:rsidRPr="002F0475">
        <w:rPr>
          <w:rFonts w:eastAsia="Arial"/>
          <w:sz w:val="24"/>
          <w:szCs w:val="24"/>
        </w:rPr>
        <w:t>avînd</w:t>
      </w:r>
      <w:proofErr w:type="spellEnd"/>
      <w:r w:rsidR="000107ED" w:rsidRPr="002F0475">
        <w:rPr>
          <w:rFonts w:eastAsia="Arial"/>
          <w:sz w:val="24"/>
          <w:szCs w:val="24"/>
        </w:rPr>
        <w:t xml:space="preserve"> </w:t>
      </w:r>
      <w:proofErr w:type="spellStart"/>
      <w:r w:rsidR="000107ED" w:rsidRPr="002F0475">
        <w:rPr>
          <w:rFonts w:eastAsia="Arial"/>
          <w:sz w:val="24"/>
          <w:szCs w:val="24"/>
        </w:rPr>
        <w:t>sarcina</w:t>
      </w:r>
      <w:proofErr w:type="spellEnd"/>
      <w:r w:rsidR="000107ED" w:rsidRPr="002F0475">
        <w:rPr>
          <w:rFonts w:eastAsia="Arial"/>
          <w:sz w:val="24"/>
          <w:szCs w:val="24"/>
        </w:rPr>
        <w:t xml:space="preserve"> </w:t>
      </w:r>
      <w:proofErr w:type="spellStart"/>
      <w:r w:rsidR="000107ED" w:rsidRPr="002F0475">
        <w:rPr>
          <w:rFonts w:eastAsia="Arial"/>
          <w:sz w:val="24"/>
          <w:szCs w:val="24"/>
        </w:rPr>
        <w:t>maximă</w:t>
      </w:r>
      <w:proofErr w:type="spellEnd"/>
      <w:r w:rsidR="000107ED" w:rsidRPr="002F0475">
        <w:rPr>
          <w:rFonts w:eastAsia="Arial"/>
          <w:sz w:val="24"/>
          <w:szCs w:val="24"/>
        </w:rPr>
        <w:t xml:space="preserve"> de la 10 </w:t>
      </w:r>
      <w:proofErr w:type="spellStart"/>
      <w:r w:rsidR="000107ED" w:rsidRPr="002F0475">
        <w:rPr>
          <w:rFonts w:eastAsia="Arial"/>
          <w:sz w:val="24"/>
          <w:szCs w:val="24"/>
        </w:rPr>
        <w:t>pînă</w:t>
      </w:r>
      <w:proofErr w:type="spellEnd"/>
      <w:r w:rsidR="000107ED" w:rsidRPr="002F0475">
        <w:rPr>
          <w:rFonts w:eastAsia="Arial"/>
          <w:sz w:val="24"/>
          <w:szCs w:val="24"/>
        </w:rPr>
        <w:t xml:space="preserve"> la 40 </w:t>
      </w:r>
      <w:r w:rsidR="00CE73CE">
        <w:rPr>
          <w:rFonts w:eastAsia="Arial"/>
          <w:sz w:val="24"/>
          <w:szCs w:val="24"/>
        </w:rPr>
        <w:t xml:space="preserve">de </w:t>
      </w:r>
      <w:r w:rsidR="000107ED" w:rsidRPr="002F0475">
        <w:rPr>
          <w:rFonts w:eastAsia="Arial"/>
          <w:sz w:val="24"/>
          <w:szCs w:val="24"/>
        </w:rPr>
        <w:t xml:space="preserve">tone; pentru șoferii de ambulanțe și de automobile operative cu semnale sonore speciale (tip „Sirena”), precum și de autobuze speciale și ambulanțe; pentru șoferi de autobuze cu </w:t>
      </w:r>
      <w:r w:rsidR="00B52622">
        <w:rPr>
          <w:rFonts w:eastAsia="Arial"/>
          <w:sz w:val="24"/>
          <w:szCs w:val="24"/>
        </w:rPr>
        <w:t xml:space="preserve">lungimea </w:t>
      </w:r>
      <w:r w:rsidR="000107ED" w:rsidRPr="002F0475">
        <w:rPr>
          <w:rFonts w:eastAsia="Arial"/>
          <w:sz w:val="24"/>
          <w:szCs w:val="24"/>
        </w:rPr>
        <w:t>de la 7–12 metri;</w:t>
      </w:r>
    </w:p>
    <w:p w:rsidR="000107ED" w:rsidRPr="002F0475" w:rsidRDefault="00037659" w:rsidP="000107ED">
      <w:pPr>
        <w:numPr>
          <w:ilvl w:val="2"/>
          <w:numId w:val="8"/>
        </w:numPr>
        <w:tabs>
          <w:tab w:val="left" w:pos="851"/>
          <w:tab w:val="left" w:pos="1134"/>
        </w:tabs>
        <w:ind w:left="0" w:firstLine="709"/>
        <w:contextualSpacing/>
        <w:rPr>
          <w:rFonts w:eastAsia="Arial"/>
          <w:sz w:val="24"/>
          <w:szCs w:val="24"/>
        </w:rPr>
      </w:pPr>
      <w:r>
        <w:rPr>
          <w:rFonts w:eastAsia="Arial"/>
          <w:sz w:val="24"/>
          <w:szCs w:val="24"/>
        </w:rPr>
        <w:t xml:space="preserve"> </w:t>
      </w:r>
      <w:r w:rsidR="000107ED" w:rsidRPr="002F0475">
        <w:rPr>
          <w:rFonts w:eastAsia="Arial"/>
          <w:sz w:val="24"/>
          <w:szCs w:val="24"/>
        </w:rPr>
        <w:t xml:space="preserve">cu 4 clase succesive – pentru conducătorii (șoferii) de autocamioane și automobile </w:t>
      </w:r>
      <w:proofErr w:type="spellStart"/>
      <w:r w:rsidR="000107ED" w:rsidRPr="002F0475">
        <w:rPr>
          <w:rFonts w:eastAsia="Arial"/>
          <w:sz w:val="24"/>
          <w:szCs w:val="24"/>
        </w:rPr>
        <w:t>furgon</w:t>
      </w:r>
      <w:proofErr w:type="spellEnd"/>
      <w:r w:rsidR="000107ED" w:rsidRPr="002F0475">
        <w:rPr>
          <w:rFonts w:eastAsia="Arial"/>
          <w:sz w:val="24"/>
          <w:szCs w:val="24"/>
        </w:rPr>
        <w:t xml:space="preserve"> cu </w:t>
      </w:r>
      <w:proofErr w:type="spellStart"/>
      <w:r w:rsidR="000107ED" w:rsidRPr="002F0475">
        <w:rPr>
          <w:rFonts w:eastAsia="Arial"/>
          <w:sz w:val="24"/>
          <w:szCs w:val="24"/>
        </w:rPr>
        <w:t>destinație</w:t>
      </w:r>
      <w:proofErr w:type="spellEnd"/>
      <w:r w:rsidR="000107ED" w:rsidRPr="002F0475">
        <w:rPr>
          <w:rFonts w:eastAsia="Arial"/>
          <w:sz w:val="24"/>
          <w:szCs w:val="24"/>
        </w:rPr>
        <w:t xml:space="preserve"> </w:t>
      </w:r>
      <w:proofErr w:type="spellStart"/>
      <w:r w:rsidR="000107ED" w:rsidRPr="002F0475">
        <w:rPr>
          <w:rFonts w:eastAsia="Arial"/>
          <w:sz w:val="24"/>
          <w:szCs w:val="24"/>
        </w:rPr>
        <w:t>generală</w:t>
      </w:r>
      <w:proofErr w:type="spellEnd"/>
      <w:r w:rsidR="000107ED" w:rsidRPr="002F0475">
        <w:rPr>
          <w:rFonts w:eastAsia="Arial"/>
          <w:sz w:val="24"/>
          <w:szCs w:val="24"/>
        </w:rPr>
        <w:t xml:space="preserve">, </w:t>
      </w:r>
      <w:proofErr w:type="spellStart"/>
      <w:r w:rsidR="000107ED" w:rsidRPr="002F0475">
        <w:rPr>
          <w:rFonts w:eastAsia="Arial"/>
          <w:sz w:val="24"/>
          <w:szCs w:val="24"/>
        </w:rPr>
        <w:t>avînd</w:t>
      </w:r>
      <w:proofErr w:type="spellEnd"/>
      <w:r w:rsidR="000107ED" w:rsidRPr="002F0475">
        <w:rPr>
          <w:rFonts w:eastAsia="Arial"/>
          <w:sz w:val="24"/>
          <w:szCs w:val="24"/>
        </w:rPr>
        <w:t xml:space="preserve"> </w:t>
      </w:r>
      <w:proofErr w:type="spellStart"/>
      <w:r w:rsidR="000107ED" w:rsidRPr="002F0475">
        <w:rPr>
          <w:rFonts w:eastAsia="Arial"/>
          <w:sz w:val="24"/>
          <w:szCs w:val="24"/>
        </w:rPr>
        <w:t>sarcina</w:t>
      </w:r>
      <w:proofErr w:type="spellEnd"/>
      <w:r w:rsidR="000107ED" w:rsidRPr="002F0475">
        <w:rPr>
          <w:rFonts w:eastAsia="Arial"/>
          <w:sz w:val="24"/>
          <w:szCs w:val="24"/>
        </w:rPr>
        <w:t xml:space="preserve"> </w:t>
      </w:r>
      <w:proofErr w:type="spellStart"/>
      <w:r w:rsidR="000107ED" w:rsidRPr="002F0475">
        <w:rPr>
          <w:rFonts w:eastAsia="Arial"/>
          <w:sz w:val="24"/>
          <w:szCs w:val="24"/>
        </w:rPr>
        <w:t>maximă</w:t>
      </w:r>
      <w:proofErr w:type="spellEnd"/>
      <w:r w:rsidR="000107ED" w:rsidRPr="002F0475">
        <w:rPr>
          <w:rFonts w:eastAsia="Arial"/>
          <w:sz w:val="24"/>
          <w:szCs w:val="24"/>
        </w:rPr>
        <w:t xml:space="preserve"> de </w:t>
      </w:r>
      <w:proofErr w:type="spellStart"/>
      <w:r w:rsidR="000107ED" w:rsidRPr="002F0475">
        <w:rPr>
          <w:rFonts w:eastAsia="Arial"/>
          <w:sz w:val="24"/>
          <w:szCs w:val="24"/>
        </w:rPr>
        <w:t>peste</w:t>
      </w:r>
      <w:proofErr w:type="spellEnd"/>
      <w:r w:rsidR="000107ED" w:rsidRPr="002F0475">
        <w:rPr>
          <w:rFonts w:eastAsia="Arial"/>
          <w:sz w:val="24"/>
          <w:szCs w:val="24"/>
        </w:rPr>
        <w:t xml:space="preserve"> 40 </w:t>
      </w:r>
      <w:r w:rsidR="00CE73CE">
        <w:rPr>
          <w:rFonts w:eastAsia="Arial"/>
          <w:sz w:val="24"/>
          <w:szCs w:val="24"/>
        </w:rPr>
        <w:t xml:space="preserve">de </w:t>
      </w:r>
      <w:r w:rsidR="000107ED" w:rsidRPr="002F0475">
        <w:rPr>
          <w:rFonts w:eastAsia="Arial"/>
          <w:sz w:val="24"/>
          <w:szCs w:val="24"/>
        </w:rPr>
        <w:t xml:space="preserve">tone; pentru șoferi de autobuze cu </w:t>
      </w:r>
      <w:r w:rsidR="00B52622">
        <w:rPr>
          <w:rFonts w:eastAsia="Arial"/>
          <w:sz w:val="24"/>
          <w:szCs w:val="24"/>
        </w:rPr>
        <w:t>lungimea</w:t>
      </w:r>
      <w:r w:rsidR="000107ED" w:rsidRPr="002F0475">
        <w:rPr>
          <w:rFonts w:eastAsia="Arial"/>
          <w:sz w:val="24"/>
          <w:szCs w:val="24"/>
        </w:rPr>
        <w:t xml:space="preserve"> de peste 12 metri;</w:t>
      </w:r>
    </w:p>
    <w:p w:rsidR="000107ED" w:rsidRPr="002F0475" w:rsidRDefault="00037659" w:rsidP="000107ED">
      <w:pPr>
        <w:numPr>
          <w:ilvl w:val="2"/>
          <w:numId w:val="8"/>
        </w:numPr>
        <w:tabs>
          <w:tab w:val="left" w:pos="851"/>
          <w:tab w:val="left" w:pos="1134"/>
        </w:tabs>
        <w:ind w:left="0" w:firstLine="709"/>
        <w:contextualSpacing/>
        <w:rPr>
          <w:rFonts w:eastAsia="Arial"/>
          <w:sz w:val="24"/>
          <w:szCs w:val="24"/>
        </w:rPr>
      </w:pPr>
      <w:r>
        <w:rPr>
          <w:rFonts w:eastAsia="Arial"/>
          <w:sz w:val="24"/>
          <w:szCs w:val="24"/>
        </w:rPr>
        <w:t xml:space="preserve"> </w:t>
      </w:r>
      <w:r w:rsidR="000107ED" w:rsidRPr="002F0475">
        <w:rPr>
          <w:rFonts w:eastAsia="Arial"/>
          <w:sz w:val="24"/>
          <w:szCs w:val="24"/>
        </w:rPr>
        <w:t>cu 5 clase succesive – pentru conducătorii de camioane pentru transportarea cimentului, a substanțelor chimice toxice, a cadavrelor, a amoniacului anhidru, a apei amoniacale, a gunoiului putred, a dejecțiilor;</w:t>
      </w:r>
    </w:p>
    <w:p w:rsidR="000107ED" w:rsidRPr="002F0475" w:rsidRDefault="00037659" w:rsidP="000107ED">
      <w:pPr>
        <w:numPr>
          <w:ilvl w:val="2"/>
          <w:numId w:val="8"/>
        </w:numPr>
        <w:tabs>
          <w:tab w:val="left" w:pos="851"/>
          <w:tab w:val="left" w:pos="1134"/>
        </w:tabs>
        <w:ind w:left="0" w:firstLine="709"/>
        <w:contextualSpacing/>
        <w:rPr>
          <w:rFonts w:eastAsia="Arial"/>
          <w:sz w:val="24"/>
          <w:szCs w:val="24"/>
        </w:rPr>
      </w:pPr>
      <w:r>
        <w:rPr>
          <w:rFonts w:eastAsia="Arial"/>
          <w:sz w:val="24"/>
          <w:szCs w:val="24"/>
        </w:rPr>
        <w:t xml:space="preserve"> </w:t>
      </w:r>
      <w:proofErr w:type="gramStart"/>
      <w:r w:rsidR="000107ED" w:rsidRPr="002F0475">
        <w:rPr>
          <w:rFonts w:eastAsia="Arial"/>
          <w:sz w:val="24"/>
          <w:szCs w:val="24"/>
        </w:rPr>
        <w:t>cu</w:t>
      </w:r>
      <w:proofErr w:type="gramEnd"/>
      <w:r w:rsidR="000107ED" w:rsidRPr="002F0475">
        <w:rPr>
          <w:rFonts w:eastAsia="Arial"/>
          <w:sz w:val="24"/>
          <w:szCs w:val="24"/>
        </w:rPr>
        <w:t xml:space="preserve"> 6 clase de salarizare – pentru conducătorii (șoferii) de autobuze școlare.        </w:t>
      </w:r>
    </w:p>
    <w:p w:rsidR="000107ED" w:rsidRPr="002F0475" w:rsidRDefault="000107ED" w:rsidP="000107ED">
      <w:pPr>
        <w:numPr>
          <w:ilvl w:val="0"/>
          <w:numId w:val="4"/>
        </w:numPr>
        <w:tabs>
          <w:tab w:val="left" w:pos="851"/>
          <w:tab w:val="left" w:pos="1134"/>
        </w:tabs>
        <w:ind w:left="0" w:firstLine="709"/>
        <w:contextualSpacing/>
        <w:rPr>
          <w:rFonts w:eastAsia="Arial"/>
          <w:sz w:val="24"/>
          <w:szCs w:val="24"/>
        </w:rPr>
      </w:pPr>
      <w:r w:rsidRPr="002F0475">
        <w:rPr>
          <w:rFonts w:eastAsia="Arial"/>
          <w:sz w:val="24"/>
          <w:szCs w:val="24"/>
        </w:rPr>
        <w:t xml:space="preserve">Clasa de salarizare stabilită în tabel pentru funcția „Hamal” se aplică hamalilor ocupați la încărcarea (descărcarea) în (din) vagoane, automobile și alt transport cu </w:t>
      </w:r>
      <w:proofErr w:type="spellStart"/>
      <w:r w:rsidRPr="002F0475">
        <w:rPr>
          <w:rFonts w:eastAsia="Arial"/>
          <w:sz w:val="24"/>
          <w:szCs w:val="24"/>
        </w:rPr>
        <w:t>încărcături</w:t>
      </w:r>
      <w:proofErr w:type="spellEnd"/>
      <w:r w:rsidRPr="002F0475">
        <w:rPr>
          <w:rFonts w:eastAsia="Arial"/>
          <w:sz w:val="24"/>
          <w:szCs w:val="24"/>
        </w:rPr>
        <w:t xml:space="preserve"> de </w:t>
      </w:r>
      <w:proofErr w:type="spellStart"/>
      <w:r w:rsidRPr="002F0475">
        <w:rPr>
          <w:rFonts w:eastAsia="Arial"/>
          <w:sz w:val="24"/>
          <w:szCs w:val="24"/>
        </w:rPr>
        <w:t>pînă</w:t>
      </w:r>
      <w:proofErr w:type="spellEnd"/>
      <w:r w:rsidRPr="002F0475">
        <w:rPr>
          <w:rFonts w:eastAsia="Arial"/>
          <w:sz w:val="24"/>
          <w:szCs w:val="24"/>
        </w:rPr>
        <w:t xml:space="preserve"> la 50 kg și la prelucrarea încărcăturilor în cadrul unității (depozitului), iar la încărcarea încărcăturilor ce depășesc 50 kg sau a încărcăturilor înghețate și/sau nocive – clasa de salarizare se majorează cu 2 clase succesive față de cea indicată în tabel.</w:t>
      </w:r>
    </w:p>
    <w:p w:rsidR="000107ED" w:rsidRPr="000107ED" w:rsidRDefault="000107ED" w:rsidP="001C3B52">
      <w:pPr>
        <w:numPr>
          <w:ilvl w:val="0"/>
          <w:numId w:val="4"/>
        </w:numPr>
        <w:tabs>
          <w:tab w:val="left" w:pos="851"/>
          <w:tab w:val="left" w:pos="1134"/>
        </w:tabs>
        <w:ind w:left="0" w:firstLine="709"/>
        <w:contextualSpacing/>
      </w:pPr>
      <w:r w:rsidRPr="001C3B52">
        <w:rPr>
          <w:rFonts w:eastAsia="Arial"/>
          <w:sz w:val="24"/>
          <w:szCs w:val="24"/>
        </w:rPr>
        <w:t>Salariul de bază corespunzător clasei de salarizare prevăzute în prezenta anexă pentru îngrijitorii de încăperi de producție și de serviciu se stabilește pentru dereticarea a 450 m</w:t>
      </w:r>
      <w:r w:rsidRPr="001C3B52">
        <w:rPr>
          <w:rFonts w:eastAsia="Arial"/>
          <w:sz w:val="24"/>
          <w:szCs w:val="24"/>
          <w:vertAlign w:val="superscript"/>
        </w:rPr>
        <w:t>2</w:t>
      </w:r>
      <w:r w:rsidRPr="001C3B52">
        <w:rPr>
          <w:rFonts w:eastAsia="Arial"/>
          <w:sz w:val="24"/>
          <w:szCs w:val="24"/>
        </w:rPr>
        <w:t xml:space="preserve"> de spațiu.</w:t>
      </w:r>
      <w:r w:rsidR="00CE73CE" w:rsidRPr="001C3B52">
        <w:rPr>
          <w:rFonts w:eastAsia="Arial"/>
          <w:sz w:val="28"/>
          <w:szCs w:val="28"/>
        </w:rPr>
        <w:t xml:space="preserve"> </w:t>
      </w:r>
      <w:bookmarkStart w:id="1" w:name="_GoBack"/>
      <w:bookmarkEnd w:id="1"/>
    </w:p>
    <w:sectPr w:rsidR="000107ED" w:rsidRPr="000107ED" w:rsidSect="0015473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C3" w:rsidRDefault="000663C3" w:rsidP="00154739">
      <w:r>
        <w:separator/>
      </w:r>
    </w:p>
  </w:endnote>
  <w:endnote w:type="continuationSeparator" w:id="0">
    <w:p w:rsidR="000663C3" w:rsidRDefault="000663C3" w:rsidP="0015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C3" w:rsidRDefault="000663C3" w:rsidP="00154739">
      <w:r>
        <w:separator/>
      </w:r>
    </w:p>
  </w:footnote>
  <w:footnote w:type="continuationSeparator" w:id="0">
    <w:p w:rsidR="000663C3" w:rsidRDefault="000663C3" w:rsidP="00154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229847"/>
      <w:docPartObj>
        <w:docPartGallery w:val="Page Numbers (Top of Page)"/>
        <w:docPartUnique/>
      </w:docPartObj>
    </w:sdtPr>
    <w:sdtEndPr>
      <w:rPr>
        <w:color w:val="FFFFFF" w:themeColor="background1"/>
        <w:sz w:val="28"/>
        <w:szCs w:val="28"/>
      </w:rPr>
    </w:sdtEndPr>
    <w:sdtContent>
      <w:p w:rsidR="00037659" w:rsidRPr="00635248" w:rsidRDefault="00037659">
        <w:pPr>
          <w:pStyle w:val="a5"/>
          <w:jc w:val="center"/>
          <w:rPr>
            <w:color w:val="FFFFFF" w:themeColor="background1"/>
            <w:sz w:val="28"/>
            <w:szCs w:val="28"/>
          </w:rPr>
        </w:pPr>
        <w:r w:rsidRPr="00635248">
          <w:rPr>
            <w:color w:val="FFFFFF" w:themeColor="background1"/>
            <w:sz w:val="28"/>
            <w:szCs w:val="28"/>
          </w:rPr>
          <w:fldChar w:fldCharType="begin"/>
        </w:r>
        <w:r w:rsidRPr="00635248">
          <w:rPr>
            <w:color w:val="FFFFFF" w:themeColor="background1"/>
            <w:sz w:val="28"/>
            <w:szCs w:val="28"/>
          </w:rPr>
          <w:instrText>PAGE   \* MERGEFORMAT</w:instrText>
        </w:r>
        <w:r w:rsidRPr="00635248">
          <w:rPr>
            <w:color w:val="FFFFFF" w:themeColor="background1"/>
            <w:sz w:val="28"/>
            <w:szCs w:val="28"/>
          </w:rPr>
          <w:fldChar w:fldCharType="separate"/>
        </w:r>
        <w:r w:rsidR="001C3B52" w:rsidRPr="001C3B52">
          <w:rPr>
            <w:noProof/>
            <w:color w:val="FFFFFF" w:themeColor="background1"/>
            <w:sz w:val="28"/>
            <w:szCs w:val="28"/>
            <w:lang w:val="ro-RO"/>
          </w:rPr>
          <w:t>6</w:t>
        </w:r>
        <w:r w:rsidRPr="00635248">
          <w:rPr>
            <w:color w:val="FFFFFF" w:themeColor="background1"/>
            <w:sz w:val="28"/>
            <w:szCs w:val="28"/>
          </w:rPr>
          <w:fldChar w:fldCharType="end"/>
        </w:r>
      </w:p>
      <w:p w:rsidR="00037659" w:rsidRPr="00635248" w:rsidRDefault="00037659" w:rsidP="00154739">
        <w:pPr>
          <w:pStyle w:val="a5"/>
          <w:jc w:val="right"/>
          <w:rPr>
            <w:color w:val="FFFFFF" w:themeColor="background1"/>
            <w:sz w:val="28"/>
            <w:szCs w:val="28"/>
          </w:rPr>
        </w:pPr>
        <w:proofErr w:type="spellStart"/>
        <w:r w:rsidRPr="00635248">
          <w:rPr>
            <w:color w:val="FFFFFF" w:themeColor="background1"/>
            <w:sz w:val="28"/>
            <w:szCs w:val="28"/>
          </w:rPr>
          <w:t>Anexa</w:t>
        </w:r>
        <w:proofErr w:type="spellEnd"/>
        <w:r w:rsidRPr="00635248">
          <w:rPr>
            <w:color w:val="FFFFFF" w:themeColor="background1"/>
            <w:sz w:val="28"/>
            <w:szCs w:val="28"/>
          </w:rPr>
          <w:t xml:space="preserve"> </w:t>
        </w:r>
        <w:proofErr w:type="spellStart"/>
        <w:r w:rsidRPr="00635248">
          <w:rPr>
            <w:color w:val="FFFFFF" w:themeColor="background1"/>
            <w:sz w:val="28"/>
            <w:szCs w:val="28"/>
          </w:rPr>
          <w:t>nr</w:t>
        </w:r>
        <w:proofErr w:type="spellEnd"/>
        <w:r w:rsidRPr="00635248">
          <w:rPr>
            <w:color w:val="FFFFFF" w:themeColor="background1"/>
            <w:sz w:val="28"/>
            <w:szCs w:val="28"/>
          </w:rPr>
          <w:t>. 10 (</w:t>
        </w:r>
        <w:proofErr w:type="spellStart"/>
        <w:r w:rsidR="00E20A40" w:rsidRPr="00635248">
          <w:rPr>
            <w:color w:val="FFFFFF" w:themeColor="background1"/>
            <w:sz w:val="28"/>
            <w:szCs w:val="28"/>
          </w:rPr>
          <w:t>continuare</w:t>
        </w:r>
        <w:proofErr w:type="spellEnd"/>
        <w:r w:rsidRPr="00635248">
          <w:rPr>
            <w:color w:val="FFFFFF" w:themeColor="background1"/>
            <w:sz w:val="28"/>
            <w:szCs w:val="28"/>
          </w:rPr>
          <w:t>)</w:t>
        </w:r>
      </w:p>
    </w:sdtContent>
  </w:sdt>
  <w:p w:rsidR="00037659" w:rsidRDefault="0003765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6270"/>
    <w:multiLevelType w:val="hybridMultilevel"/>
    <w:tmpl w:val="4B78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6561CE4"/>
    <w:multiLevelType w:val="hybridMultilevel"/>
    <w:tmpl w:val="768EA054"/>
    <w:lvl w:ilvl="0" w:tplc="1D9C290E">
      <w:start w:val="1"/>
      <w:numFmt w:val="decimal"/>
      <w:lvlText w:val="(%1)"/>
      <w:lvlJc w:val="left"/>
      <w:pPr>
        <w:ind w:left="360" w:hanging="360"/>
      </w:pPr>
      <w:rPr>
        <w:rFonts w:ascii="Times New Roman" w:hAnsi="Times New Roman" w:cs="Times New Roman" w:hint="default"/>
        <w:sz w:val="28"/>
        <w:szCs w:val="24"/>
      </w:rPr>
    </w:lvl>
    <w:lvl w:ilvl="1" w:tplc="0409000F">
      <w:start w:val="1"/>
      <w:numFmt w:val="decimal"/>
      <w:lvlText w:val="%2."/>
      <w:lvlJc w:val="left"/>
      <w:pPr>
        <w:ind w:left="1080" w:hanging="360"/>
      </w:pPr>
    </w:lvl>
    <w:lvl w:ilvl="2" w:tplc="A39E8AD2">
      <w:start w:val="1"/>
      <w:numFmt w:val="bullet"/>
      <w:lvlText w:val=""/>
      <w:lvlJc w:val="left"/>
      <w:pPr>
        <w:ind w:left="1980" w:hanging="360"/>
      </w:pPr>
      <w:rPr>
        <w:rFonts w:ascii="Symbol" w:hAnsi="Symbol" w:hint="default"/>
      </w:rPr>
    </w:lvl>
    <w:lvl w:ilvl="3" w:tplc="647C55FE">
      <w:start w:val="1"/>
      <w:numFmt w:val="decimal"/>
      <w:lvlText w:val="%4)"/>
      <w:lvlJc w:val="left"/>
      <w:pPr>
        <w:ind w:left="2520" w:hanging="360"/>
      </w:pPr>
      <w:rPr>
        <w:rFonts w:ascii="Times New Roman" w:eastAsiaTheme="minorEastAsia" w:hAnsi="Times New Roman" w:cs="Times New Roman" w:hint="default"/>
      </w:rPr>
    </w:lvl>
    <w:lvl w:ilvl="4" w:tplc="4C6C5B22">
      <w:start w:val="1"/>
      <w:numFmt w:val="decimal"/>
      <w:lvlText w:val="(%5)"/>
      <w:lvlJc w:val="left"/>
      <w:pPr>
        <w:ind w:left="3240" w:hanging="360"/>
      </w:pPr>
      <w:rPr>
        <w:rFonts w:ascii="Times New Roman" w:eastAsiaTheme="minorHAnsi" w:hAnsi="Times New Roman" w:cs="Times New Roman"/>
      </w:rPr>
    </w:lvl>
    <w:lvl w:ilvl="5" w:tplc="A39E8AD2">
      <w:start w:val="1"/>
      <w:numFmt w:val="bullet"/>
      <w:lvlText w:val=""/>
      <w:lvlJc w:val="left"/>
      <w:pPr>
        <w:ind w:left="4140" w:hanging="360"/>
      </w:pPr>
      <w:rPr>
        <w:rFonts w:ascii="Symbol" w:hAnsi="Symbol" w:hint="default"/>
      </w:r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63B31644"/>
    <w:multiLevelType w:val="multilevel"/>
    <w:tmpl w:val="EAAE9B6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6FBC4B25"/>
    <w:multiLevelType w:val="hybridMultilevel"/>
    <w:tmpl w:val="722A36A8"/>
    <w:lvl w:ilvl="0" w:tplc="A39E8AD2">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ED"/>
    <w:rsid w:val="000107ED"/>
    <w:rsid w:val="00037659"/>
    <w:rsid w:val="000663C3"/>
    <w:rsid w:val="00154739"/>
    <w:rsid w:val="001C3B52"/>
    <w:rsid w:val="001F238B"/>
    <w:rsid w:val="00204581"/>
    <w:rsid w:val="002F0475"/>
    <w:rsid w:val="002F2875"/>
    <w:rsid w:val="003024E1"/>
    <w:rsid w:val="005B5180"/>
    <w:rsid w:val="00635248"/>
    <w:rsid w:val="00843986"/>
    <w:rsid w:val="0091456A"/>
    <w:rsid w:val="00B52622"/>
    <w:rsid w:val="00C96ABC"/>
    <w:rsid w:val="00CE73CE"/>
    <w:rsid w:val="00D160E9"/>
    <w:rsid w:val="00E20A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ED"/>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107ED"/>
    <w:pPr>
      <w:spacing w:before="100" w:beforeAutospacing="1" w:after="100" w:afterAutospacing="1"/>
      <w:ind w:firstLine="0"/>
      <w:jc w:val="left"/>
    </w:pPr>
    <w:rPr>
      <w:sz w:val="24"/>
      <w:szCs w:val="24"/>
    </w:rPr>
  </w:style>
  <w:style w:type="paragraph" w:styleId="a3">
    <w:name w:val="List Paragraph"/>
    <w:basedOn w:val="a"/>
    <w:uiPriority w:val="34"/>
    <w:qFormat/>
    <w:rsid w:val="000107ED"/>
    <w:pPr>
      <w:ind w:left="720"/>
      <w:contextualSpacing/>
    </w:pPr>
  </w:style>
  <w:style w:type="table" w:styleId="a4">
    <w:name w:val="Table Grid"/>
    <w:basedOn w:val="a1"/>
    <w:uiPriority w:val="39"/>
    <w:rsid w:val="00010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3">
    <w:name w:val="Grilă Tabel3"/>
    <w:basedOn w:val="a1"/>
    <w:uiPriority w:val="39"/>
    <w:rsid w:val="000107ED"/>
    <w:pPr>
      <w:spacing w:after="0" w:line="240" w:lineRule="auto"/>
    </w:pPr>
    <w:rPr>
      <w:rFonts w:ascii="Times New Roman" w:eastAsia="Arial" w:hAnsi="Times New Roman"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4739"/>
    <w:pPr>
      <w:tabs>
        <w:tab w:val="center" w:pos="4677"/>
        <w:tab w:val="right" w:pos="9355"/>
      </w:tabs>
    </w:pPr>
  </w:style>
  <w:style w:type="character" w:customStyle="1" w:styleId="a6">
    <w:name w:val="Верхний колонтитул Знак"/>
    <w:basedOn w:val="a0"/>
    <w:link w:val="a5"/>
    <w:uiPriority w:val="99"/>
    <w:rsid w:val="00154739"/>
    <w:rPr>
      <w:rFonts w:ascii="Times New Roman" w:eastAsia="Times New Roman" w:hAnsi="Times New Roman" w:cs="Times New Roman"/>
      <w:sz w:val="20"/>
      <w:szCs w:val="20"/>
      <w:lang w:val="en-US"/>
    </w:rPr>
  </w:style>
  <w:style w:type="paragraph" w:styleId="a7">
    <w:name w:val="footer"/>
    <w:basedOn w:val="a"/>
    <w:link w:val="a8"/>
    <w:uiPriority w:val="99"/>
    <w:unhideWhenUsed/>
    <w:rsid w:val="00154739"/>
    <w:pPr>
      <w:tabs>
        <w:tab w:val="center" w:pos="4677"/>
        <w:tab w:val="right" w:pos="9355"/>
      </w:tabs>
    </w:pPr>
  </w:style>
  <w:style w:type="character" w:customStyle="1" w:styleId="a8">
    <w:name w:val="Нижний колонтитул Знак"/>
    <w:basedOn w:val="a0"/>
    <w:link w:val="a7"/>
    <w:uiPriority w:val="99"/>
    <w:rsid w:val="00154739"/>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E20A40"/>
    <w:rPr>
      <w:rFonts w:ascii="Segoe UI" w:hAnsi="Segoe UI" w:cs="Segoe UI"/>
      <w:sz w:val="18"/>
      <w:szCs w:val="18"/>
    </w:rPr>
  </w:style>
  <w:style w:type="character" w:customStyle="1" w:styleId="aa">
    <w:name w:val="Текст выноски Знак"/>
    <w:basedOn w:val="a0"/>
    <w:link w:val="a9"/>
    <w:uiPriority w:val="99"/>
    <w:semiHidden/>
    <w:rsid w:val="00E20A40"/>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ED"/>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107ED"/>
    <w:pPr>
      <w:spacing w:before="100" w:beforeAutospacing="1" w:after="100" w:afterAutospacing="1"/>
      <w:ind w:firstLine="0"/>
      <w:jc w:val="left"/>
    </w:pPr>
    <w:rPr>
      <w:sz w:val="24"/>
      <w:szCs w:val="24"/>
    </w:rPr>
  </w:style>
  <w:style w:type="paragraph" w:styleId="a3">
    <w:name w:val="List Paragraph"/>
    <w:basedOn w:val="a"/>
    <w:uiPriority w:val="34"/>
    <w:qFormat/>
    <w:rsid w:val="000107ED"/>
    <w:pPr>
      <w:ind w:left="720"/>
      <w:contextualSpacing/>
    </w:pPr>
  </w:style>
  <w:style w:type="table" w:styleId="a4">
    <w:name w:val="Table Grid"/>
    <w:basedOn w:val="a1"/>
    <w:uiPriority w:val="39"/>
    <w:rsid w:val="00010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3">
    <w:name w:val="Grilă Tabel3"/>
    <w:basedOn w:val="a1"/>
    <w:uiPriority w:val="39"/>
    <w:rsid w:val="000107ED"/>
    <w:pPr>
      <w:spacing w:after="0" w:line="240" w:lineRule="auto"/>
    </w:pPr>
    <w:rPr>
      <w:rFonts w:ascii="Times New Roman" w:eastAsia="Arial" w:hAnsi="Times New Roman"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4739"/>
    <w:pPr>
      <w:tabs>
        <w:tab w:val="center" w:pos="4677"/>
        <w:tab w:val="right" w:pos="9355"/>
      </w:tabs>
    </w:pPr>
  </w:style>
  <w:style w:type="character" w:customStyle="1" w:styleId="a6">
    <w:name w:val="Верхний колонтитул Знак"/>
    <w:basedOn w:val="a0"/>
    <w:link w:val="a5"/>
    <w:uiPriority w:val="99"/>
    <w:rsid w:val="00154739"/>
    <w:rPr>
      <w:rFonts w:ascii="Times New Roman" w:eastAsia="Times New Roman" w:hAnsi="Times New Roman" w:cs="Times New Roman"/>
      <w:sz w:val="20"/>
      <w:szCs w:val="20"/>
      <w:lang w:val="en-US"/>
    </w:rPr>
  </w:style>
  <w:style w:type="paragraph" w:styleId="a7">
    <w:name w:val="footer"/>
    <w:basedOn w:val="a"/>
    <w:link w:val="a8"/>
    <w:uiPriority w:val="99"/>
    <w:unhideWhenUsed/>
    <w:rsid w:val="00154739"/>
    <w:pPr>
      <w:tabs>
        <w:tab w:val="center" w:pos="4677"/>
        <w:tab w:val="right" w:pos="9355"/>
      </w:tabs>
    </w:pPr>
  </w:style>
  <w:style w:type="character" w:customStyle="1" w:styleId="a8">
    <w:name w:val="Нижний колонтитул Знак"/>
    <w:basedOn w:val="a0"/>
    <w:link w:val="a7"/>
    <w:uiPriority w:val="99"/>
    <w:rsid w:val="00154739"/>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E20A40"/>
    <w:rPr>
      <w:rFonts w:ascii="Segoe UI" w:hAnsi="Segoe UI" w:cs="Segoe UI"/>
      <w:sz w:val="18"/>
      <w:szCs w:val="18"/>
    </w:rPr>
  </w:style>
  <w:style w:type="character" w:customStyle="1" w:styleId="aa">
    <w:name w:val="Текст выноски Знак"/>
    <w:basedOn w:val="a0"/>
    <w:link w:val="a9"/>
    <w:uiPriority w:val="99"/>
    <w:semiHidden/>
    <w:rsid w:val="00E20A4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3EDF-9CFB-4F23-98ED-46444A2F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1913</Words>
  <Characters>10906</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Marin</dc:creator>
  <cp:keywords/>
  <dc:description/>
  <cp:lastModifiedBy>RePack by Diakov</cp:lastModifiedBy>
  <cp:revision>15</cp:revision>
  <cp:lastPrinted>2018-11-30T18:04:00Z</cp:lastPrinted>
  <dcterms:created xsi:type="dcterms:W3CDTF">2018-11-25T14:39:00Z</dcterms:created>
  <dcterms:modified xsi:type="dcterms:W3CDTF">2018-11-30T18:05:00Z</dcterms:modified>
</cp:coreProperties>
</file>