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DE" w:rsidRPr="00323510" w:rsidRDefault="003A7ADE" w:rsidP="003A7ADE">
      <w:p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ru-RU"/>
        </w:rPr>
      </w:pP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Raport asupra activită</w:t>
      </w:r>
      <w:r w:rsidRPr="004632A2">
        <w:rPr>
          <w:rFonts w:ascii="Cambria Math" w:eastAsia="Times New Roman" w:hAnsi="Cambria Math" w:cs="Cambria Math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ț</w:t>
      </w: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ii metodice </w:t>
      </w:r>
    </w:p>
    <w:p w:rsidR="003A7ADE" w:rsidRPr="00323510" w:rsidRDefault="003A7ADE" w:rsidP="003A7ADE">
      <w:p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ru-RU"/>
        </w:rPr>
      </w:pP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pentru anul </w:t>
      </w:r>
      <w:r w:rsidR="00612BB0">
        <w:rPr>
          <w:rFonts w:ascii="Cambria Math" w:eastAsia="Times New Roman" w:hAnsi="Cambria Math" w:cs="Cambria Math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de studii</w:t>
      </w:r>
      <w:r w:rsidR="0025718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 2017 – 2018</w:t>
      </w:r>
      <w:r w:rsidR="006A0A5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 în Instituţia de Educaţie Timpurie </w:t>
      </w:r>
      <w:r w:rsidR="000F6AA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din Hiliuţi</w:t>
      </w:r>
    </w:p>
    <w:p w:rsidR="003A7ADE" w:rsidRDefault="003A7ADE" w:rsidP="003A7ADE">
      <w:pPr>
        <w:spacing w:after="0" w:line="360" w:lineRule="atLeast"/>
        <w:ind w:left="180"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o-RO" w:eastAsia="ru-RU"/>
        </w:rPr>
      </w:pPr>
    </w:p>
    <w:tbl>
      <w:tblPr>
        <w:tblpPr w:leftFromText="180" w:rightFromText="180" w:vertAnchor="page" w:horzAnchor="page" w:tblpX="4603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535"/>
        <w:gridCol w:w="49"/>
        <w:gridCol w:w="72"/>
        <w:gridCol w:w="2732"/>
        <w:gridCol w:w="280"/>
        <w:gridCol w:w="2702"/>
        <w:gridCol w:w="87"/>
        <w:gridCol w:w="155"/>
        <w:gridCol w:w="485"/>
        <w:gridCol w:w="1247"/>
      </w:tblGrid>
      <w:tr w:rsidR="00612BB0" w:rsidRPr="001C5AAF" w:rsidTr="00612BB0">
        <w:trPr>
          <w:trHeight w:val="895"/>
        </w:trPr>
        <w:tc>
          <w:tcPr>
            <w:tcW w:w="9445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Părţile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componente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ale</w:t>
            </w:r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activităţii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metodice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A7A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grădiniţă</w:t>
            </w:r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C5AAF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5"/>
          <w:gridAfter w:val="5"/>
          <w:wBefore w:w="4489" w:type="dxa"/>
          <w:wAfter w:w="4676" w:type="dxa"/>
          <w:trHeight w:val="33"/>
        </w:trPr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612BB0" w:rsidRPr="003A7ADE" w:rsidRDefault="009F5F0A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68.15pt;margin-top:.1pt;width:111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" strokecolor="#4a7ebb">
                  <v:stroke endarrow="open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pict>
                <v:shape id="Прямая со стрелкой 1" o:spid="_x0000_s1027" type="#_x0000_t32" style="position:absolute;left:0;text-align:left;margin-left:-147.85pt;margin-top:.1pt;width:113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" strokecolor="#4a7ebb">
                  <v:stroke endarrow="open"/>
                </v:shape>
              </w:pict>
            </w:r>
          </w:p>
        </w:tc>
      </w:tr>
      <w:tr w:rsidR="00612BB0" w:rsidRPr="001C5AAF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1107"/>
        </w:trPr>
        <w:tc>
          <w:tcPr>
            <w:tcW w:w="7097" w:type="dxa"/>
            <w:gridSpan w:val="9"/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  <w:p w:rsidR="00612BB0" w:rsidRPr="0032351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NIVELUL ATINGERII STANDARDELOR DE DEZVOLTARE DE CĂTRE CADRE DIDACTICE 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C5AAF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80"/>
        </w:trPr>
        <w:tc>
          <w:tcPr>
            <w:tcW w:w="656" w:type="dxa"/>
            <w:gridSpan w:val="3"/>
            <w:tcBorders>
              <w:lef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5714" w:type="dxa"/>
            <w:gridSpan w:val="3"/>
          </w:tcPr>
          <w:p w:rsidR="00612BB0" w:rsidRPr="0032351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ACTIVITATEA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COLECTIVULUI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ASUPRA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PROBLEMEI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UNICE</w:t>
            </w:r>
          </w:p>
        </w:tc>
        <w:tc>
          <w:tcPr>
            <w:tcW w:w="727" w:type="dxa"/>
            <w:gridSpan w:val="3"/>
            <w:tcBorders>
              <w:righ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3A7ADE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80"/>
        </w:trPr>
        <w:tc>
          <w:tcPr>
            <w:tcW w:w="7097" w:type="dxa"/>
            <w:gridSpan w:val="9"/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it-IT" w:eastAsia="ru-RU"/>
              </w:rPr>
            </w:pPr>
          </w:p>
          <w:p w:rsidR="00611484" w:rsidRPr="00AE40C8" w:rsidRDefault="00612BB0" w:rsidP="00AE40C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it-IT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it-IT" w:eastAsia="ru-RU"/>
              </w:rPr>
              <w:t>ACTIVITATEA METODICĂ ŞI DE PERFECŢIONARE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C5AAF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30"/>
        </w:trPr>
        <w:tc>
          <w:tcPr>
            <w:tcW w:w="584" w:type="dxa"/>
            <w:gridSpan w:val="2"/>
            <w:tcBorders>
              <w:lef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5873" w:type="dxa"/>
            <w:gridSpan w:val="5"/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CALITATEA APLICĂRII CURRICULUM-ULUI STANDARDELOR ŞI ACTIVITĂŢILOR  EXTRACURRICULARE</w:t>
            </w:r>
          </w:p>
        </w:tc>
        <w:tc>
          <w:tcPr>
            <w:tcW w:w="640" w:type="dxa"/>
            <w:gridSpan w:val="2"/>
            <w:tcBorders>
              <w:righ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3A7ADE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785"/>
        </w:trPr>
        <w:tc>
          <w:tcPr>
            <w:tcW w:w="7097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RELAŢIA UNITĂŢII CU COMUNITATEA LOCALĂ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C5AAF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855"/>
        </w:trPr>
        <w:tc>
          <w:tcPr>
            <w:tcW w:w="535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6077" w:type="dxa"/>
            <w:gridSpan w:val="7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612BB0" w:rsidRPr="0032351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fr-FR" w:eastAsia="ru-RU"/>
              </w:rPr>
              <w:t>MODUL DE GESTIONARE A RESURSELOR ŞI RESPECTAREA LEGISLAŢIEI ÎN VIGOARE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485" w:type="dxa"/>
            <w:tcBorders>
              <w:left w:val="single" w:sz="18" w:space="0" w:color="auto"/>
              <w:bottom w:val="single" w:sz="24" w:space="0" w:color="auto"/>
              <w:right w:val="nil"/>
            </w:tcBorders>
          </w:tcPr>
          <w:p w:rsid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  <w:p w:rsid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C5AAF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30"/>
        </w:trPr>
        <w:tc>
          <w:tcPr>
            <w:tcW w:w="7097" w:type="dxa"/>
            <w:gridSpan w:val="9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OBIECTIVE PR</w:t>
            </w:r>
            <w:r w:rsidR="007E500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OPUSE PENTRU ANUL DE STUDII 2018-2019</w:t>
            </w:r>
          </w:p>
          <w:p w:rsid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</w:tbl>
    <w:p w:rsidR="003A7ADE" w:rsidRPr="003A7ADE" w:rsidRDefault="003A7ADE" w:rsidP="003A7ADE">
      <w:pPr>
        <w:pStyle w:val="a3"/>
        <w:shd w:val="clear" w:color="auto" w:fill="F8F8F8"/>
        <w:spacing w:before="0" w:beforeAutospacing="0" w:after="0" w:afterAutospacing="0" w:line="324" w:lineRule="atLeast"/>
        <w:rPr>
          <w:b/>
          <w:color w:val="333333"/>
          <w:sz w:val="28"/>
          <w:szCs w:val="28"/>
          <w:u w:val="single"/>
          <w:lang w:val="ro-RO"/>
        </w:rPr>
      </w:pPr>
    </w:p>
    <w:p w:rsidR="003A7ADE" w:rsidRPr="0092281F" w:rsidRDefault="003A7ADE" w:rsidP="003A7ADE">
      <w:pPr>
        <w:pStyle w:val="a3"/>
        <w:shd w:val="clear" w:color="auto" w:fill="F8F8F8"/>
        <w:spacing w:before="0" w:beforeAutospacing="0" w:after="0" w:afterAutospacing="0" w:line="324" w:lineRule="atLeast"/>
        <w:rPr>
          <w:b/>
          <w:color w:val="333333"/>
          <w:sz w:val="28"/>
          <w:szCs w:val="28"/>
          <w:u w:val="single"/>
          <w:lang w:val="en-US"/>
        </w:rPr>
      </w:pPr>
    </w:p>
    <w:p w:rsidR="003A7ADE" w:rsidRPr="0092281F" w:rsidRDefault="003A7ADE" w:rsidP="003A7ADE">
      <w:pPr>
        <w:pStyle w:val="a3"/>
        <w:shd w:val="clear" w:color="auto" w:fill="F8F8F8"/>
        <w:spacing w:before="0" w:beforeAutospacing="0" w:after="0" w:afterAutospacing="0" w:line="324" w:lineRule="atLeast"/>
        <w:rPr>
          <w:b/>
          <w:color w:val="333333"/>
          <w:u w:val="single"/>
          <w:lang w:val="en-US"/>
        </w:rPr>
      </w:pPr>
    </w:p>
    <w:p w:rsidR="00157367" w:rsidRPr="0092281F" w:rsidRDefault="00157367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702008" w:rsidRDefault="0006373C">
      <w:pPr>
        <w:rPr>
          <w:b/>
          <w:sz w:val="28"/>
          <w:szCs w:val="28"/>
          <w:lang w:val="ro-RO"/>
        </w:rPr>
      </w:pPr>
      <w:r w:rsidRPr="00702008">
        <w:rPr>
          <w:b/>
          <w:sz w:val="28"/>
          <w:szCs w:val="28"/>
          <w:lang w:val="ro-RO"/>
        </w:rPr>
        <w:t>Obiective strategice: 1. 2.</w:t>
      </w:r>
    </w:p>
    <w:p w:rsidR="00612BB0" w:rsidRDefault="00612BB0" w:rsidP="00612BB0">
      <w:pPr>
        <w:spacing w:after="0" w:line="360" w:lineRule="atLeast"/>
        <w:jc w:val="center"/>
        <w:textAlignment w:val="baseline"/>
        <w:rPr>
          <w:sz w:val="24"/>
          <w:szCs w:val="24"/>
          <w:lang w:val="ro-RO"/>
        </w:rPr>
      </w:pPr>
    </w:p>
    <w:p w:rsidR="00612BB0" w:rsidRPr="007160D9" w:rsidRDefault="00425332" w:rsidP="0094375A">
      <w:pPr>
        <w:numPr>
          <w:ilvl w:val="0"/>
          <w:numId w:val="1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                                   </w:t>
      </w:r>
      <w:r w:rsidR="00612BB0" w:rsidRPr="007160D9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NIVELUL ATINGERII STANDARDELOR DE DEZVOLTARE DE CĂTRE CADRE DIDACTICE 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6878"/>
        <w:gridCol w:w="6828"/>
      </w:tblGrid>
      <w:tr w:rsidR="00AE40C8" w:rsidRPr="001C5AAF" w:rsidTr="00C47966">
        <w:trPr>
          <w:trHeight w:val="2684"/>
        </w:trPr>
        <w:tc>
          <w:tcPr>
            <w:tcW w:w="7393" w:type="dxa"/>
          </w:tcPr>
          <w:p w:rsidR="00F77590" w:rsidRPr="00F26DE1" w:rsidRDefault="00612BB0" w:rsidP="00F26DE1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2E5C9D" w:rsidRPr="00D95198" w:rsidRDefault="002E5C9D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scopul realizării şi aplicării Standardelor</w:t>
            </w:r>
            <w:r w:rsidR="005F3CBD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împreună cu cadrele didactice şi părinţii</w:t>
            </w:r>
            <w:r w:rsidR="005F331E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5F3CBD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am </w:t>
            </w:r>
            <w:r w:rsidR="00DC3C71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organizat un şir de activităţi la nivelul instituţiei</w:t>
            </w:r>
            <w:r w:rsidR="00FA5976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prin promovarea metodelor interactive</w:t>
            </w:r>
            <w:r w:rsidR="00C72FAE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în rezultatul cărora</w:t>
            </w:r>
            <w:r w:rsidR="001934A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C72FAE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am scos în evid</w:t>
            </w:r>
            <w:r w:rsidR="004B24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enţă </w:t>
            </w:r>
            <w:r w:rsidR="00E83F48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îmbunătăţirea proceselor şi rezultatelor</w:t>
            </w:r>
            <w:r w:rsidR="008F460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ne ajută nu numai să constatăm, ci</w:t>
            </w:r>
            <w:r w:rsidR="0046126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 să trecem la etapa de îmbunătăţire</w:t>
            </w:r>
            <w:r w:rsidR="008F460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  <w:r w:rsidR="004D622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4D6221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ating</w:t>
            </w:r>
            <w:r w:rsidR="00A15E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erea S</w:t>
            </w:r>
            <w:r w:rsidR="00B77E9F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</w:t>
            </w:r>
            <w:r w:rsidR="00A15E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</w:t>
            </w:r>
            <w:r w:rsidR="00B77E9F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 </w:t>
            </w:r>
            <w:r w:rsidR="004D6221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cu copiii</w:t>
            </w:r>
            <w:r w:rsidR="00460AF0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instituţia este asigurată cu </w:t>
            </w:r>
            <w:r w:rsidR="004B2418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acte normative,</w:t>
            </w:r>
            <w:r w:rsidR="00FC0C64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lit</w:t>
            </w:r>
            <w:r w:rsidR="00E07A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eratură</w:t>
            </w:r>
            <w:r w:rsidR="004D3A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abordar</w:t>
            </w:r>
            <w:r w:rsidR="002640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</w:t>
            </w:r>
            <w:r w:rsidR="00E07A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diferenţiată, </w:t>
            </w:r>
            <w:r w:rsidR="00FA59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centrată pe copil.</w:t>
            </w:r>
          </w:p>
          <w:p w:rsidR="0091400A" w:rsidRPr="00D95198" w:rsidRDefault="0091400A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F555B6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Grad</w:t>
            </w:r>
            <w:r w:rsidR="00FA597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ul de pregătire a copiilor cu vâ</w:t>
            </w:r>
            <w:r w:rsidR="00F555B6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rsta de 6-7 ani pentru şcoală</w:t>
            </w:r>
            <w:r w:rsidR="00F555B6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(dezvoltarea fizică, socio-emoţională, cognitivă, limbajul şi comunicarea</w:t>
            </w:r>
            <w:r w:rsidR="008E41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capacităţi şi atitudini în învăţare l</w:t>
            </w:r>
            <w:r w:rsidR="00D728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 finalul grupei pregătitoare) </w:t>
            </w:r>
            <w:r w:rsidR="00B210F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la nivel de instituţie,</w:t>
            </w:r>
            <w:r w:rsidR="007A5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la scala „realizat”</w:t>
            </w:r>
            <w:r w:rsidR="00D728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B210F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se prezintă astfel: </w:t>
            </w:r>
          </w:p>
          <w:p w:rsidR="008E7A33" w:rsidRPr="008F405C" w:rsidRDefault="008D557C" w:rsidP="007E500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Domeniul A.- 83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</w:t>
            </w:r>
            <w:r w:rsidR="00270B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realizat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074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„în curs de realizare” -17%;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Dome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niul B.- 81</w:t>
            </w:r>
            <w:r w:rsidR="00297A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</w:t>
            </w:r>
            <w:r w:rsidR="00270B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realizat</w:t>
            </w:r>
            <w:r w:rsidR="00297A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270B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„în curs de realizare” – 19%;</w:t>
            </w:r>
            <w:r w:rsidR="00297A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Domeniul C. – 76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</w:t>
            </w:r>
            <w:r w:rsidR="00270B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realizat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; </w:t>
            </w:r>
            <w:r w:rsidR="00CE3B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„în curs de realizare” – 24%; 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Domeniul D. </w:t>
            </w:r>
            <w:r w:rsidR="00D57AB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–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297A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75</w:t>
            </w:r>
            <w:r w:rsidR="004A30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</w:t>
            </w:r>
            <w:r w:rsidR="00CE3B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realizat</w:t>
            </w:r>
            <w:r w:rsidR="004A30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CE3B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„în curs de realizare” – 25%;</w:t>
            </w:r>
            <w:r w:rsidR="004A30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Domeniul E. </w:t>
            </w:r>
            <w:r w:rsidR="00297A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82</w:t>
            </w:r>
            <w:r w:rsidR="009228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</w:t>
            </w:r>
            <w:r w:rsidR="005940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realizat; „în curs de realizare – 18%.</w:t>
            </w:r>
            <w:r w:rsidR="009228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297AA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 general: la scala „realizat”</w:t>
            </w:r>
            <w:r w:rsidR="000742E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– 79%;  „în curs de realizare” -21%</w:t>
            </w:r>
            <w:r w:rsidR="005940D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46034C" w:rsidRPr="008F405C" w:rsidRDefault="0046034C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AE40C8" w:rsidRDefault="00AE40C8" w:rsidP="00AE40C8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393" w:type="dxa"/>
          </w:tcPr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BB1E9D" w:rsidRPr="00D95198" w:rsidRDefault="00BB1E9D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Activitatea metodică în instituţi</w:t>
            </w:r>
            <w:r w:rsidR="007D6C7D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 noastră a fost orientată spre</w:t>
            </w:r>
            <w:r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studierea </w:t>
            </w:r>
            <w:r w:rsidR="008E7A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continuare a S</w:t>
            </w:r>
            <w:r w:rsidR="006D159B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</w:t>
            </w:r>
            <w:r w:rsidR="008E7A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</w:t>
            </w:r>
            <w:r w:rsidR="007D6C7D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 şi a SNP</w:t>
            </w:r>
            <w:r w:rsidR="00E9591F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şi aplicarea lor în practica educaţională</w:t>
            </w:r>
            <w:r w:rsidR="00681136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A151E" w:rsidRPr="00D95198" w:rsidRDefault="00681136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-Cadrele didactice </w:t>
            </w:r>
            <w:r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au selectat modalităţi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361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tehnologii 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efi</w:t>
            </w:r>
            <w:r w:rsidR="001811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ciente</w:t>
            </w:r>
            <w:r w:rsidR="001971F0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1971F0" w:rsidRPr="002E510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cu accent pe d</w:t>
            </w:r>
            <w:r w:rsidR="00306C9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ezvoltarea la copii</w:t>
            </w:r>
            <w:r w:rsidR="001971F0" w:rsidRPr="002E510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a creativităţii şi gândirii critice</w:t>
            </w:r>
            <w:r w:rsidR="000C0ADF" w:rsidRPr="002E510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263AC2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care a fost </w:t>
            </w:r>
            <w:r w:rsidR="000C0ADF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tematica</w:t>
            </w:r>
            <w:r w:rsidR="000C0ADF" w:rsidRPr="002E510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0C0ADF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Consiliului</w:t>
            </w:r>
            <w:r w:rsidR="000C0AD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Pedagogic nr.2</w:t>
            </w:r>
            <w:r w:rsidR="00263A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BF66B9" w:rsidRPr="00D95198" w:rsidRDefault="0058633A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au participat la</w:t>
            </w:r>
            <w:r w:rsidR="000917C8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schimburi de bune practi</w:t>
            </w:r>
            <w:r w:rsidR="004653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ci între </w:t>
            </w:r>
            <w:r w:rsidR="009219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educatoare</w:t>
            </w:r>
            <w:r w:rsidR="00150AC4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1B64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ceea ce priveşte aplicarea SÎD</w:t>
            </w:r>
            <w:r w:rsidR="00150AC4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 şi SNP</w:t>
            </w:r>
            <w:r w:rsidR="00150AC4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cadrul diverselor activităţi metodice</w:t>
            </w:r>
            <w:r w:rsidR="00361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la nivelul IET</w:t>
            </w:r>
            <w:r w:rsidR="00BF66B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560C46" w:rsidRPr="00B83315" w:rsidRDefault="00DF2D70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-Participarea la întruniri metodice</w:t>
            </w:r>
            <w:r w:rsidR="003962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AD4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cadrul cărora li s-au format</w:t>
            </w:r>
            <w:r w:rsidR="00B833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B83315" w:rsidRPr="00B833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</w:t>
            </w:r>
            <w:r w:rsidR="00F40F35" w:rsidRPr="00B833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bilităţi de analiză</w:t>
            </w:r>
            <w:r w:rsidR="00A85985" w:rsidRPr="00B833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înţelegere a indicatorilor, corelar</w:t>
            </w:r>
            <w:r w:rsidR="009219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ea lui cu alţi indicatori din SÎD</w:t>
            </w:r>
            <w:r w:rsidR="00A85985" w:rsidRPr="00B833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C;</w:t>
            </w:r>
          </w:p>
          <w:p w:rsidR="00883F7D" w:rsidRDefault="00883F7D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-S-a </w:t>
            </w:r>
            <w:r w:rsidR="00A127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constatat o îmbunătăţire a proce</w:t>
            </w:r>
            <w:r w:rsidR="00FF0D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sului educaţional din grăd</w:t>
            </w:r>
            <w:r w:rsidR="00D45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iniţă în activitatea cu copiii.</w:t>
            </w:r>
          </w:p>
          <w:p w:rsidR="001B47C6" w:rsidRPr="00D95198" w:rsidRDefault="001B47C6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49292A" w:rsidRPr="00D95198" w:rsidRDefault="0049292A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6307FA" w:rsidRPr="00612BB0" w:rsidRDefault="006307FA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  <w:tr w:rsidR="00AE40C8" w:rsidRPr="001C5AAF" w:rsidTr="00E06B01">
        <w:trPr>
          <w:trHeight w:val="132"/>
        </w:trPr>
        <w:tc>
          <w:tcPr>
            <w:tcW w:w="7393" w:type="dxa"/>
          </w:tcPr>
          <w:p w:rsidR="003A7311" w:rsidRPr="000D518F" w:rsidRDefault="00A15E4C" w:rsidP="001B2E8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 xml:space="preserve">                                                    </w:t>
            </w:r>
            <w:r w:rsid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DIFICULTĂŢI</w:t>
            </w:r>
          </w:p>
          <w:p w:rsidR="00FE5E30" w:rsidRDefault="000273C1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B418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Problemele </w:t>
            </w:r>
            <w:r w:rsidRPr="00B418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performarea domeniilor de dezvoltare şi a indicatorilor au fost:</w:t>
            </w:r>
            <w:r w:rsidR="00A7694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absenţe ale copiilor pe motiv de boală şi din diferite motive</w:t>
            </w:r>
            <w:r w:rsidR="0082141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copii rămaşi în grija buneilor; interes scăzut al părinţilor</w:t>
            </w:r>
            <w:r w:rsidR="00636EC7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educarea copiilor; implicarea slabă a părinţilor în educaţia de calitate a copiilor proprii;</w:t>
            </w:r>
            <w:r w:rsidR="009E6D24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utilizarea insuficientă a mijloacelor didac</w:t>
            </w:r>
            <w:r w:rsidR="00E60A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tice de către educatori;</w:t>
            </w:r>
            <w:r w:rsidR="00137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E31B3A" w:rsidRDefault="006420C1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-lipsa unei săli de sport; </w:t>
            </w:r>
          </w:p>
          <w:p w:rsidR="006420C1" w:rsidRPr="001B2E80" w:rsidRDefault="00FE5E30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6420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lipsa educatorului muzical</w:t>
            </w:r>
          </w:p>
          <w:p w:rsidR="00184840" w:rsidRPr="00B43881" w:rsidRDefault="00184840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</w:p>
          <w:p w:rsidR="003E7B97" w:rsidRDefault="003E7B97" w:rsidP="003E7B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005BF0" w:rsidRDefault="00005BF0" w:rsidP="003E7B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7118B9" w:rsidRPr="00612BB0" w:rsidRDefault="007118B9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393" w:type="dxa"/>
          </w:tcPr>
          <w:p w:rsidR="0036146A" w:rsidRPr="00970BFD" w:rsidRDefault="00612BB0" w:rsidP="00970BFD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</w:p>
          <w:p w:rsidR="006F4310" w:rsidRPr="001C3796" w:rsidRDefault="00255D99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Tact</w:t>
            </w:r>
            <w:r w:rsidR="006F4310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A7178B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din partea </w:t>
            </w:r>
            <w:r w:rsidR="006F4310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cadrelor didactice</w:t>
            </w:r>
            <w:r w:rsidR="006F4310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6F4310" w:rsidRPr="001C37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în </w:t>
            </w:r>
            <w:r w:rsidR="00A527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realizarea S</w:t>
            </w:r>
            <w:r w:rsidR="00244C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</w:t>
            </w:r>
            <w:r w:rsidR="00A527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</w:t>
            </w:r>
            <w:r w:rsidR="00244C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</w:t>
            </w:r>
            <w:r w:rsidR="001C37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95326" w:rsidRPr="00C13B17" w:rsidRDefault="00D95326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Cunoaşterea şi înţelegerea prevederilor Codului Educaţiei</w:t>
            </w:r>
            <w:r w:rsidR="001C3796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5E06A2" w:rsidRDefault="005A07B2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46148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Atragerea şi i</w:t>
            </w:r>
            <w:r w:rsidR="0068657C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mplicarea părinţilor</w:t>
            </w:r>
            <w:r w:rsidR="0068657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7D39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educaţia de calitate a copiilor.</w:t>
            </w:r>
          </w:p>
          <w:p w:rsidR="007B146E" w:rsidRPr="00C439BC" w:rsidRDefault="007B146E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Preg</w:t>
            </w:r>
            <w:r w:rsidR="008D5482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ătirea minuţioasă şi sistematică a educatorilor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C439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pentru activităţile de zi cu zi;</w:t>
            </w:r>
          </w:p>
          <w:p w:rsidR="004073E9" w:rsidRPr="00C13B17" w:rsidRDefault="007B146E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6B51F4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Perfecţionarea</w:t>
            </w:r>
            <w:r w:rsidR="007814CB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</w:t>
            </w:r>
            <w:r w:rsidR="006B51F4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ontinuă şi</w:t>
            </w:r>
            <w:r w:rsidR="00C439BC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calificarea profesională;</w:t>
            </w:r>
          </w:p>
          <w:p w:rsidR="003345BC" w:rsidRDefault="004D5C05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-Reflectarea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permanentă </w:t>
            </w: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asupra </w:t>
            </w:r>
            <w:r w:rsidR="007F6D0D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rezultatelor practice</w:t>
            </w:r>
            <w:r w:rsidR="007F6D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zilnice</w:t>
            </w:r>
            <w:r w:rsidR="006B51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7F6D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cu scopul de a o îmbunătăţi;</w:t>
            </w:r>
          </w:p>
          <w:p w:rsidR="007F6D0D" w:rsidRPr="00612BB0" w:rsidRDefault="007F6D0D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-Colaborare</w:t>
            </w:r>
            <w:r w:rsidR="00C501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cu co</w:t>
            </w:r>
            <w:r w:rsidR="00872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legii şi alţi specialişti.</w:t>
            </w:r>
          </w:p>
        </w:tc>
      </w:tr>
    </w:tbl>
    <w:p w:rsidR="00EC284C" w:rsidRDefault="00EC284C" w:rsidP="00EC284C">
      <w:pP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ro-RO" w:eastAsia="ru-RU"/>
        </w:rPr>
      </w:pPr>
    </w:p>
    <w:p w:rsidR="00612BB0" w:rsidRDefault="00612BB0" w:rsidP="00EC284C">
      <w:pPr>
        <w:jc w:val="center"/>
        <w:rPr>
          <w:sz w:val="24"/>
          <w:szCs w:val="24"/>
          <w:lang w:val="ro-RO"/>
        </w:rPr>
      </w:pP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ACTIVITATEA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COLECTIVULUI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ASUPRA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PROBLEMEI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UNICE</w:t>
      </w:r>
    </w:p>
    <w:tbl>
      <w:tblPr>
        <w:tblStyle w:val="a5"/>
        <w:tblW w:w="28111" w:type="dxa"/>
        <w:tblInd w:w="1101" w:type="dxa"/>
        <w:tblLook w:val="04A0" w:firstRow="1" w:lastRow="0" w:firstColumn="1" w:lastColumn="0" w:noHBand="0" w:noVBand="1"/>
      </w:tblPr>
      <w:tblGrid>
        <w:gridCol w:w="6804"/>
        <w:gridCol w:w="6881"/>
        <w:gridCol w:w="7213"/>
        <w:gridCol w:w="7213"/>
      </w:tblGrid>
      <w:tr w:rsidR="0094375A" w:rsidRPr="001C5AAF" w:rsidTr="0094375A">
        <w:tc>
          <w:tcPr>
            <w:tcW w:w="6804" w:type="dxa"/>
          </w:tcPr>
          <w:p w:rsidR="00F67FE4" w:rsidRPr="00F67FE4" w:rsidRDefault="0094375A" w:rsidP="007078F4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ANALIZE</w:t>
            </w:r>
          </w:p>
          <w:p w:rsidR="000573BA" w:rsidRDefault="000573BA" w:rsidP="00F330D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8973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Strategii de dezvoltare a relaţiei educator </w:t>
            </w:r>
            <w:r w:rsidR="00A75E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–</w:t>
            </w:r>
            <w:r w:rsidR="008973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copil</w:t>
            </w:r>
            <w:r w:rsidR="00A75E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 Educat</w:t>
            </w:r>
            <w:r w:rsidR="00B135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orii care au relaţii bazate pe respect şi încredere cu copiii, au mai puţine dificultăţi în menţinerea disciplinei</w:t>
            </w:r>
            <w:r w:rsidR="00E26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reuşesc să atragă cu uşurinţă copiii în activităţile de la grupă.</w:t>
            </w:r>
          </w:p>
          <w:p w:rsidR="007078F4" w:rsidRPr="0045169C" w:rsidRDefault="007078F4" w:rsidP="00F330D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-Comportamentul şi atitudinea educatorilor</w:t>
            </w:r>
            <w:r w:rsidR="003B25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faţă de copii, căt şi faţă de colegi şi colectiv.</w:t>
            </w:r>
          </w:p>
          <w:p w:rsidR="0094375A" w:rsidRPr="0045169C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5169C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5169C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Pr="00612BB0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81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REALIZĂRI</w:t>
            </w:r>
          </w:p>
          <w:p w:rsidR="00DC7C71" w:rsidRPr="0045169C" w:rsidRDefault="00E34F14" w:rsidP="00E34F1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E044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Relaţii de colaborare educator – copil</w:t>
            </w:r>
            <w:r w:rsidR="00610B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E044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formate, bazate pe încredere</w:t>
            </w:r>
            <w:r w:rsidR="00D7003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sentimentul copiilor că sunt acceptaţi necondiţionat de către educator</w:t>
            </w:r>
            <w:r w:rsidR="00FF2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sunt destul de importante pentru a putea dezvolta şi optimiza competenţele sociale şi emoţionale</w:t>
            </w:r>
            <w:r w:rsidR="00D328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B16FCF" w:rsidRPr="00A85D5C" w:rsidRDefault="00B16FCF" w:rsidP="00E34F1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213" w:type="dxa"/>
            <w:vMerge w:val="restart"/>
            <w:tcBorders>
              <w:top w:val="nil"/>
            </w:tcBorders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213" w:type="dxa"/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</w:tr>
      <w:tr w:rsidR="0094375A" w:rsidRPr="001C5AAF" w:rsidTr="0094375A">
        <w:tc>
          <w:tcPr>
            <w:tcW w:w="6804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DIFICULTĂŢI</w:t>
            </w:r>
          </w:p>
          <w:p w:rsidR="00293981" w:rsidRDefault="00F10BC0" w:rsidP="00F10BC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4142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Educatorii uneori întâmpină dificultăţi în stabilirea unei relaţii pozitive cu unii copii</w:t>
            </w:r>
            <w:r w:rsidR="00A928FF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B94B00" w:rsidRPr="0045169C" w:rsidRDefault="00B94B00" w:rsidP="00F10BC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-Modul în care se hotărăşte o problemă între CD-ce.</w:t>
            </w:r>
          </w:p>
          <w:p w:rsidR="00E20811" w:rsidRPr="0045169C" w:rsidRDefault="00E20811" w:rsidP="00005BF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C514B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6881" w:type="dxa"/>
          </w:tcPr>
          <w:p w:rsidR="000A38A3" w:rsidRPr="008F56AB" w:rsidRDefault="0094375A" w:rsidP="000A38A3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  <w:r w:rsidR="000A38A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-</w:t>
            </w:r>
          </w:p>
          <w:p w:rsidR="001821E6" w:rsidRDefault="00517C4F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3B4B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Relaţie de comunicare eficientă cu părinţii pentru a asigura o dezvoltare optimă şi </w:t>
            </w:r>
            <w:r w:rsidR="00381B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o </w:t>
            </w:r>
            <w:r w:rsidR="003B4B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educaţie</w:t>
            </w:r>
            <w:r w:rsidR="00381B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calitate</w:t>
            </w:r>
            <w:r w:rsidR="00241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241F5A" w:rsidRPr="00184111" w:rsidRDefault="00381BBF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-Colaborarea, munca în echipă</w:t>
            </w:r>
            <w:r w:rsidR="00715E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relaţie de reciprocitate bazată pe respect</w:t>
            </w:r>
            <w:r w:rsidR="00D74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7276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 drepturi şi obligaţii egale;                       -Căutarea mijloacelor potrivite pentru a asigura echilibrul şi colaborarea în grupă</w:t>
            </w:r>
            <w:r w:rsidR="00F96B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3872A6" w:rsidRPr="00612BB0" w:rsidRDefault="003872A6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213" w:type="dxa"/>
            <w:vMerge/>
            <w:tcBorders>
              <w:bottom w:val="nil"/>
            </w:tcBorders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213" w:type="dxa"/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612BB0" w:rsidRDefault="00612BB0" w:rsidP="00612BB0">
      <w:pPr>
        <w:ind w:left="360"/>
        <w:rPr>
          <w:sz w:val="24"/>
          <w:szCs w:val="24"/>
          <w:lang w:val="ro-RO"/>
        </w:rPr>
      </w:pPr>
    </w:p>
    <w:p w:rsidR="00636E92" w:rsidRPr="00636E92" w:rsidRDefault="00425332" w:rsidP="00636E92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CALITATEA APLICĂRII CURRICULUM-ULUI</w:t>
      </w:r>
      <w:r w:rsidR="00407148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,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STANDARDELOR ŞI ACTIVITĂŢILOR  EXTRACURRICULARE</w:t>
      </w:r>
    </w:p>
    <w:p w:rsidR="00DB5CD3" w:rsidRDefault="00D36EE5" w:rsidP="0094375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                                                               ACTIVITATEA METODICĂ ŞI DE PERFECŢIONARE</w:t>
      </w:r>
    </w:p>
    <w:tbl>
      <w:tblPr>
        <w:tblStyle w:val="a5"/>
        <w:tblW w:w="27412" w:type="dxa"/>
        <w:tblInd w:w="1080" w:type="dxa"/>
        <w:tblLook w:val="04A0" w:firstRow="1" w:lastRow="0" w:firstColumn="1" w:lastColumn="0" w:noHBand="0" w:noVBand="1"/>
      </w:tblPr>
      <w:tblGrid>
        <w:gridCol w:w="6853"/>
        <w:gridCol w:w="6853"/>
        <w:gridCol w:w="6853"/>
        <w:gridCol w:w="6853"/>
      </w:tblGrid>
      <w:tr w:rsidR="0094375A" w:rsidRPr="001C5AAF" w:rsidTr="0094375A">
        <w:tc>
          <w:tcPr>
            <w:tcW w:w="6853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2C1F53" w:rsidRPr="004B0CEF" w:rsidRDefault="002C1F53" w:rsidP="006F202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3A1738" w:rsidRPr="003A17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Activitatea cadrelor didactice</w:t>
            </w:r>
            <w:r w:rsidR="002157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fost orientată către </w:t>
            </w:r>
            <w:r w:rsidR="002157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educaţia de calitate;</w:t>
            </w:r>
            <w:r w:rsidR="003A173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74771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                                                            -</w:t>
            </w:r>
            <w:r w:rsidR="003A17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Procesul educaţional </w:t>
            </w:r>
            <w:r w:rsidR="007477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s-a desfăşurat </w:t>
            </w:r>
            <w:r w:rsidR="008249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conformitate cu documentele de politici educaţionale şi cu obiectivele planificate şi coordonate din planul managerial</w:t>
            </w:r>
            <w:r w:rsidR="006F202D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F50126" w:rsidRPr="004B0CEF" w:rsidRDefault="00F50126" w:rsidP="00F5012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-Am </w:t>
            </w:r>
            <w:r w:rsidR="002B64F5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asigurat implementarea curriculum-ului de educaţie timpurie</w:t>
            </w:r>
            <w:r w:rsidR="00280F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S</w:t>
            </w:r>
            <w:r w:rsidR="001012A2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</w:t>
            </w:r>
            <w:r w:rsidR="00280F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</w:t>
            </w:r>
            <w:r w:rsidR="001012A2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</w:t>
            </w:r>
            <w:r w:rsidR="00EE58FD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EE58FD" w:rsidRPr="004B0CEF" w:rsidRDefault="004B0CEF" w:rsidP="00F5012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D75AFC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am implementat Standardel</w:t>
            </w:r>
            <w:r w:rsidR="002922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 şi indicatorii de performanţă;</w:t>
            </w:r>
          </w:p>
          <w:p w:rsidR="009052D6" w:rsidRPr="004D6745" w:rsidRDefault="00B764F9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CA5297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Curriculum-ul </w:t>
            </w:r>
            <w:r w:rsidR="000D2E5A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educaţiei copiilor </w:t>
            </w:r>
            <w:r w:rsidR="000D2E5A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de vârstă timpurie şi preşcolară (1-7 ani)</w:t>
            </w:r>
            <w:r w:rsidR="00691F6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Republica Moldova, </w:t>
            </w:r>
            <w:r w:rsidR="00691F6E" w:rsidRPr="003E2B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este cunoscut bine de cadrele didactice;</w:t>
            </w:r>
          </w:p>
          <w:p w:rsidR="00541E32" w:rsidRPr="004D6745" w:rsidRDefault="00541E32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-Moni</w:t>
            </w:r>
            <w:r w:rsidR="003E2B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torizarea desfăşurării recensămâ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ntului întru asigurarea şcolarizării</w:t>
            </w:r>
            <w:r w:rsidR="00033A64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tuturor copiilor;</w:t>
            </w:r>
          </w:p>
          <w:p w:rsidR="00DA0B61" w:rsidRPr="004D6745" w:rsidRDefault="00033A64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7269C7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Asigurarea unei educaţii timpurii centrate pe copil şi a tranziţiei de succes către şcoală;</w:t>
            </w:r>
          </w:p>
          <w:p w:rsidR="00C21BE3" w:rsidRPr="004D6745" w:rsidRDefault="00C21BE3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-Educatorii </w:t>
            </w:r>
            <w:r w:rsidR="009F661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şi-au perfecţionat măiestria pedagogică</w:t>
            </w:r>
            <w:r w:rsidR="00B12BD1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participând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sistematic la consiliile pedagogice</w:t>
            </w:r>
            <w:r w:rsidR="0056398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; seminare teoretico-practice; </w:t>
            </w:r>
            <w:r w:rsidR="006241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mese rotunde</w:t>
            </w:r>
            <w:r w:rsidR="0056398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ore metodice; consultaţii</w:t>
            </w:r>
            <w:r w:rsidR="00B10288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privind promovarea activităţilor de instruire</w:t>
            </w:r>
            <w:r w:rsidR="0056398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întruniri metodice</w:t>
            </w:r>
            <w:r w:rsidR="002E212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asistenţ</w:t>
            </w:r>
            <w:r w:rsidR="001B0A3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 şi interasistenţe</w:t>
            </w:r>
            <w:r w:rsidR="002E212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la măsuri extracurs</w:t>
            </w:r>
            <w:r w:rsidR="001B0A3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chestionare;</w:t>
            </w:r>
            <w:r w:rsidR="00D4594D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D4594D" w:rsidRPr="00BC1C35" w:rsidRDefault="00D4594D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3860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Au creat oportunităţi egale</w:t>
            </w:r>
            <w:r w:rsidR="008047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dezvoltare şi educare a copiilor cu CES</w:t>
            </w:r>
            <w:r w:rsidR="00187C1D" w:rsidRPr="00BC1C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94375A" w:rsidRPr="004D674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D674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D674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Pr="00612BB0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53" w:type="dxa"/>
          </w:tcPr>
          <w:p w:rsidR="0094375A" w:rsidRPr="00A46281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B275E7" w:rsidRPr="00A46281" w:rsidRDefault="00B275E7" w:rsidP="00B275E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-Monitorizarea nivelului de dezvoltare a copiilor</w:t>
            </w:r>
            <w:r w:rsidR="00A806B0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vâ</w:t>
            </w:r>
            <w:r w:rsidR="00280F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rstă </w:t>
            </w:r>
            <w:r w:rsidR="00280F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timpurie în baza S</w:t>
            </w: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</w:t>
            </w:r>
            <w:r w:rsidR="00280F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</w:t>
            </w: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</w:t>
            </w:r>
            <w:r w:rsidR="00812A07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E1048" w:rsidRPr="00A46281" w:rsidRDefault="002157B1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-Cadrele didactice conştiente de </w:t>
            </w:r>
            <w:r w:rsidR="007477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necesitatea obţinerii de performanţe şcolare prin muncă</w:t>
            </w:r>
            <w:r w:rsidR="00AE1048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95001D" w:rsidRPr="00A46281" w:rsidRDefault="0095001D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-Educatoarele </w:t>
            </w:r>
            <w:r w:rsidR="009C182A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şi-au format abilităţi de a planifica</w:t>
            </w:r>
            <w:r w:rsidR="000C6EB5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proiectele tematice</w:t>
            </w:r>
            <w:r w:rsidR="00930F96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prin corelarea obiectivelor ar</w:t>
            </w:r>
            <w:r w:rsidR="00972BF2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iilor curriculare cu centrele de activitate prin activitatea copiilor</w:t>
            </w:r>
            <w:r w:rsidR="009570CB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3A08D4" w:rsidRPr="00A46281" w:rsidRDefault="009570CB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-Au progrese în </w:t>
            </w:r>
            <w:r w:rsidR="00463AB1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activitatea de proiecta</w:t>
            </w:r>
            <w:r w:rsidR="00685D95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re, predare, învăţare, evaluare şi în </w:t>
            </w: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metodica desfăşurării activităţilor integrate</w:t>
            </w:r>
            <w:r w:rsidR="00655455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cu accent pe lucrul în grup</w:t>
            </w:r>
            <w:r w:rsidR="003A08D4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7F7D87" w:rsidRPr="00A46281" w:rsidRDefault="003A1617" w:rsidP="009570C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-Pro</w:t>
            </w:r>
            <w:r w:rsidR="007325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movarea valorilor </w:t>
            </w: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naţionale prin activităţi extracurriculare</w:t>
            </w:r>
            <w:r w:rsid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desfăşurate la toate sărbătorile</w:t>
            </w:r>
            <w:r w:rsidR="00FE3CFF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754F23" w:rsidRPr="00A46281" w:rsidRDefault="00754F23" w:rsidP="009570C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-Întocmirea Planurilor Individualizate de dezvoltare pe termen scurt şi termen lung</w:t>
            </w:r>
            <w:r w:rsidR="00DC43AA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baza autoevaluării şi evaluării competenţelor profesionale</w:t>
            </w:r>
            <w:r w:rsidR="00DA7631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A7631" w:rsidRPr="00A46281" w:rsidRDefault="00DA7631" w:rsidP="009570C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-Pregătirea şi evaluarea educatorilor din perspectiva </w:t>
            </w:r>
            <w:r w:rsidR="00A71A0B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educaţiei incluzive.</w:t>
            </w:r>
          </w:p>
          <w:p w:rsidR="00FE3CFF" w:rsidRPr="00A46281" w:rsidRDefault="00FE3CFF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53" w:type="dxa"/>
            <w:vMerge w:val="restart"/>
            <w:tcBorders>
              <w:top w:val="nil"/>
            </w:tcBorders>
          </w:tcPr>
          <w:p w:rsidR="0094375A" w:rsidRPr="00A46281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6853" w:type="dxa"/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</w:tr>
      <w:tr w:rsidR="0094375A" w:rsidRPr="001C5AAF" w:rsidTr="0094375A">
        <w:tc>
          <w:tcPr>
            <w:tcW w:w="6853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DIFICULTĂŢI</w:t>
            </w:r>
          </w:p>
          <w:p w:rsidR="005947C6" w:rsidRPr="0021587C" w:rsidRDefault="005947C6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312F82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Asigurarea condiţiilor şi implementarea acţiunilor în </w:t>
            </w:r>
            <w:r w:rsidR="00312F82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vederea îmbunătăţirii frecvenţei copiilor;</w:t>
            </w:r>
          </w:p>
          <w:p w:rsidR="00BF678E" w:rsidRPr="0021587C" w:rsidRDefault="00BF678E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91001B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Instruirea </w:t>
            </w:r>
            <w:r w:rsidR="003C268E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dezvoltarea competenţelor digitale ale </w:t>
            </w:r>
            <w:r w:rsidR="0091001B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cadrelor didactice</w:t>
            </w:r>
            <w:r w:rsidR="003C268E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utilizarea TIC</w:t>
            </w:r>
            <w:r w:rsidR="00805042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</w:t>
            </w:r>
            <w:r w:rsidR="00685EFB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educaţie</w:t>
            </w:r>
            <w:r w:rsidR="00805042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63406" w:rsidRPr="0021587C" w:rsidRDefault="00D63406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-Modalităţi de atragere şi implicare a familiei</w:t>
            </w:r>
            <w:r w:rsidR="00E4427D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viaţa şi activitatea instituţiei;</w:t>
            </w:r>
          </w:p>
          <w:p w:rsidR="00187C1D" w:rsidRPr="0021587C" w:rsidRDefault="00187C1D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80504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6853" w:type="dxa"/>
          </w:tcPr>
          <w:p w:rsidR="00671DFC" w:rsidRPr="00857375" w:rsidRDefault="0094375A" w:rsidP="00857375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ACŢIUNI PROPUSE PENTRU REALIZARE</w:t>
            </w:r>
          </w:p>
          <w:p w:rsidR="00846C6D" w:rsidRPr="0091028A" w:rsidRDefault="003E5CC1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F074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-În continuare şi mai bine să coreleze</w:t>
            </w:r>
            <w:r w:rsidR="00256F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abordarea holistă</w:t>
            </w:r>
            <w:r w:rsidR="00D34B7C" w:rsidRPr="00F074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</w:t>
            </w:r>
            <w:r w:rsidR="00D34B7C" w:rsidRPr="00F074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dezvoltării copilului cu curriculum-ul ş</w:t>
            </w:r>
            <w:r w:rsidR="00AB506B" w:rsidRPr="00F074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 cu mediul de învăţare;</w:t>
            </w:r>
          </w:p>
          <w:p w:rsidR="006A3B39" w:rsidRPr="004D6745" w:rsidRDefault="00DE174D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494056"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Motivarea deschisă a colectivului la participarea plenară la toate activităţile</w:t>
            </w:r>
            <w:r w:rsidR="00454DDD"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participarea c</w:t>
            </w:r>
            <w:r w:rsidR="00EB55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onstructivă a tuturor la discuţii şi analize</w:t>
            </w:r>
            <w:r w:rsidR="00DD22C9"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profunde a celor</w:t>
            </w:r>
            <w:r w:rsidR="00DD22C9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realizate;</w:t>
            </w:r>
          </w:p>
          <w:p w:rsidR="005947C6" w:rsidRPr="004D6745" w:rsidRDefault="005947C6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134D1C" w:rsidRPr="00612BB0" w:rsidRDefault="00134D1C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53" w:type="dxa"/>
            <w:vMerge/>
            <w:tcBorders>
              <w:bottom w:val="nil"/>
            </w:tcBorders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6853" w:type="dxa"/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94375A" w:rsidRPr="00612BB0" w:rsidRDefault="0094375A" w:rsidP="0094375A">
      <w:pPr>
        <w:ind w:left="1080"/>
        <w:rPr>
          <w:sz w:val="24"/>
          <w:szCs w:val="24"/>
          <w:lang w:val="ro-RO"/>
        </w:rPr>
      </w:pPr>
    </w:p>
    <w:p w:rsidR="0094375A" w:rsidRPr="00323510" w:rsidRDefault="0099203C" w:rsidP="0094375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 w:rsidRPr="00DB5CD3">
        <w:rPr>
          <w:b/>
          <w:sz w:val="24"/>
          <w:szCs w:val="24"/>
          <w:lang w:val="ro-RO"/>
        </w:rPr>
        <w:t xml:space="preserve">             </w:t>
      </w:r>
      <w:r w:rsidR="00425332" w:rsidRPr="00DB5CD3">
        <w:rPr>
          <w:b/>
          <w:sz w:val="24"/>
          <w:szCs w:val="24"/>
          <w:lang w:val="ro-RO"/>
        </w:rPr>
        <w:t xml:space="preserve">                                                                                      </w:t>
      </w:r>
      <w:r w:rsidR="00DB5CD3" w:rsidRPr="00DB5CD3">
        <w:rPr>
          <w:b/>
          <w:sz w:val="24"/>
          <w:szCs w:val="24"/>
          <w:lang w:val="ro-RO"/>
        </w:rPr>
        <w:t>V</w:t>
      </w:r>
      <w:r w:rsidR="0094375A">
        <w:rPr>
          <w:sz w:val="24"/>
          <w:szCs w:val="24"/>
          <w:lang w:val="ro-RO"/>
        </w:rPr>
        <w:t>.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RELAŢIA UNITĂŢII CU COMUNITATEA LOCALĂ</w:t>
      </w:r>
    </w:p>
    <w:tbl>
      <w:tblPr>
        <w:tblStyle w:val="a5"/>
        <w:tblW w:w="30600" w:type="dxa"/>
        <w:tblInd w:w="1080" w:type="dxa"/>
        <w:tblLook w:val="04A0" w:firstRow="1" w:lastRow="0" w:firstColumn="1" w:lastColumn="0" w:noHBand="0" w:noVBand="1"/>
      </w:tblPr>
      <w:tblGrid>
        <w:gridCol w:w="6825"/>
        <w:gridCol w:w="6908"/>
        <w:gridCol w:w="3210"/>
        <w:gridCol w:w="13657"/>
      </w:tblGrid>
      <w:tr w:rsidR="0094375A" w:rsidRPr="001C5AAF" w:rsidTr="0094375A">
        <w:tc>
          <w:tcPr>
            <w:tcW w:w="6825" w:type="dxa"/>
          </w:tcPr>
          <w:p w:rsidR="00CF6845" w:rsidRDefault="0094375A" w:rsidP="00AB18F4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363697" w:rsidRPr="006E27AA" w:rsidRDefault="003B0B2C" w:rsidP="003636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Întrucât grădiniţa educă viitorii membri </w:t>
            </w:r>
            <w:r w:rsidR="009C0618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ai comunităţii, ea îşi asumă rolul</w:t>
            </w:r>
            <w:r w:rsidR="004074B9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instituţie comunitară activă</w:t>
            </w:r>
            <w:r w:rsidR="00666343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369CE" w:rsidRPr="006E27AA" w:rsidRDefault="006B694A" w:rsidP="006938E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 Pe lâ</w:t>
            </w:r>
            <w:r w:rsidR="006938E9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ngă grădiniţă, familie şi şcoală, factori educaţionali bine cunoscuţi şi cu rol deosebit de important, precum: primăria, biserica, poliţia, biblioteca, serviciul de pompieri, agenţi economici, diferite ONG-uri</w:t>
            </w:r>
            <w:r w:rsidR="00376629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lasă o amprentă substanţială pe construirea viit</w:t>
            </w:r>
            <w:r w:rsidR="00527693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oarei personalităţi a cop</w:t>
            </w:r>
            <w:r w:rsidR="001F6D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ilului. </w:t>
            </w:r>
          </w:p>
          <w:p w:rsidR="00D25E55" w:rsidRPr="00834A56" w:rsidRDefault="00D25E55" w:rsidP="00D25E5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-Este foarte necesar ca între educatori, manager, întreg personalul instituţiei</w:t>
            </w:r>
            <w:r w:rsidR="00CE34C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familie să </w:t>
            </w:r>
            <w:r w:rsidR="009227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se stabilească relaţii</w:t>
            </w:r>
            <w:r w:rsidR="00CE34C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parteneriat, care să asigure continuitate în demersul educaţional</w:t>
            </w:r>
            <w:r w:rsidR="002F37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94375A" w:rsidRPr="00834A56" w:rsidRDefault="0094375A" w:rsidP="0094375A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Pr="00612BB0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908" w:type="dxa"/>
            <w:tcBorders>
              <w:right w:val="single" w:sz="4" w:space="0" w:color="auto"/>
            </w:tcBorders>
          </w:tcPr>
          <w:p w:rsidR="0094375A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1A6B85" w:rsidRPr="006E27AA" w:rsidRDefault="00AB18F4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732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Noi, instituţia de învăţămâ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nt, lucrăm în beneficiul</w:t>
            </w:r>
            <w:r w:rsidR="006370F2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copiilor, cadrelor didactice, părinţilor, şi </w:t>
            </w:r>
            <w:r w:rsidR="001452E1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nu în ultimul rând, Comunităţii;</w:t>
            </w:r>
          </w:p>
          <w:p w:rsidR="00E3337E" w:rsidRPr="00513A8E" w:rsidRDefault="005D7EE0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-R</w:t>
            </w:r>
            <w:r w:rsidR="00A447C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ealizarea </w:t>
            </w:r>
            <w:r w:rsidR="00DE381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comunicării constructive cu majoritatea părinţilor, care sunt cei mai apropiaţi parteneri</w:t>
            </w:r>
            <w:r w:rsidR="00E3337E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7154F" w:rsidRPr="00513A8E" w:rsidRDefault="00567F22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-Participarea directorului de grădiniţă </w:t>
            </w:r>
            <w:r w:rsidR="00E628DD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pentru a-şi da darea de seamă </w:t>
            </w:r>
            <w:r w:rsidR="00732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 parcursul anului de învăţămâ</w:t>
            </w:r>
            <w:r w:rsidR="007238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nt</w:t>
            </w:r>
            <w:r w:rsidR="00E628DD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la </w:t>
            </w:r>
            <w:r w:rsidR="00E628DD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şedinţele Consiliului Local;</w:t>
            </w:r>
          </w:p>
          <w:p w:rsidR="00374D33" w:rsidRDefault="00374D33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D573FD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Participarea unor cadr</w:t>
            </w:r>
            <w:r w:rsidR="00172FC5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 didactice la drujina sanitară.</w:t>
            </w:r>
          </w:p>
          <w:p w:rsidR="00CC19A9" w:rsidRPr="00513A8E" w:rsidRDefault="00CC19A9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-S-au făcut excursii </w:t>
            </w:r>
            <w:r w:rsidR="007238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cu copiii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la bib</w:t>
            </w:r>
            <w:r w:rsidR="007939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liotecă şi</w:t>
            </w:r>
            <w:r w:rsidR="007238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7939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şcoală</w:t>
            </w:r>
            <w:r w:rsidR="007238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  <w:r w:rsidR="003A36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             </w:t>
            </w:r>
            <w:r w:rsidR="004B2F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3A36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S-a schimbat </w:t>
            </w:r>
            <w:r w:rsidR="00C24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completamente </w:t>
            </w:r>
            <w:r w:rsidR="003A36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reţeaua electrică </w:t>
            </w:r>
            <w:r w:rsidR="00C24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grupele de copii;                                                                                 -S-a gazificat blocul alimentar</w:t>
            </w:r>
            <w:r w:rsidR="00D236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fiind dotat cu ventilaţie mecanică de tip flux-reflux;                                                      </w:t>
            </w:r>
            <w:r w:rsidR="00D236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 xml:space="preserve">-S-a instalat acoperişul </w:t>
            </w:r>
            <w:r w:rsidR="004B2F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la intrarea în grupa mare.</w:t>
            </w:r>
          </w:p>
          <w:p w:rsidR="006745FD" w:rsidRPr="00513A8E" w:rsidRDefault="00501CF0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-S-a construit un tambur pentru evitarea contaminărilor şi încrucişărilor</w:t>
            </w:r>
            <w:r w:rsidR="00F44A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fluxurilor tehnologice, materiile prime cu produsul finit.</w:t>
            </w:r>
          </w:p>
          <w:p w:rsidR="006745FD" w:rsidRPr="00513A8E" w:rsidRDefault="006745FD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D573FD" w:rsidRPr="00834A56" w:rsidRDefault="00D573FD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1914BE" w:rsidRPr="00612BB0" w:rsidRDefault="001914BE" w:rsidP="001914B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3210" w:type="dxa"/>
            <w:vMerge w:val="restart"/>
            <w:tcBorders>
              <w:top w:val="nil"/>
              <w:right w:val="single" w:sz="4" w:space="0" w:color="auto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13657" w:type="dxa"/>
            <w:vMerge w:val="restart"/>
            <w:tcBorders>
              <w:top w:val="nil"/>
              <w:left w:val="single" w:sz="4" w:space="0" w:color="auto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REALIZĂRI</w:t>
            </w:r>
          </w:p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</w:p>
        </w:tc>
      </w:tr>
      <w:tr w:rsidR="0094375A" w:rsidRPr="001C5AAF" w:rsidTr="0094375A">
        <w:tc>
          <w:tcPr>
            <w:tcW w:w="6825" w:type="dxa"/>
          </w:tcPr>
          <w:p w:rsidR="0094375A" w:rsidRDefault="0094375A" w:rsidP="00AB019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DIFICULTĂŢI</w:t>
            </w:r>
          </w:p>
          <w:p w:rsidR="007118B9" w:rsidRPr="00D4606B" w:rsidRDefault="007118B9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5A18F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</w:t>
            </w:r>
            <w:r w:rsidR="00CB4C0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rearea blocurilor sanitare în încăperi;</w:t>
            </w:r>
          </w:p>
          <w:p w:rsidR="002F0CF0" w:rsidRPr="006E27AA" w:rsidRDefault="002F0CF0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2972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Funcţionarea </w:t>
            </w:r>
            <w:r w:rsidR="00A71878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Asociaţiei Obşteşti a Părinţilor şi Pedagogilor </w:t>
            </w:r>
            <w:r w:rsidR="00620E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din instituţie</w:t>
            </w:r>
            <w:r w:rsidR="00677EE3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9F7C7C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D44B8F" w:rsidRPr="006E27AA" w:rsidRDefault="00167E7D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-Indiferenţa unor membri ai comunităţii</w:t>
            </w:r>
            <w:r w:rsidR="00620E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Consiliului Local</w:t>
            </w:r>
            <w:r w:rsidR="00616CF0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faţă de problemel</w:t>
            </w:r>
            <w:r w:rsidR="00D460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 cu care se confruntă grădiniţa;</w:t>
            </w:r>
          </w:p>
          <w:p w:rsidR="006C07D8" w:rsidRPr="006E27AA" w:rsidRDefault="009F7C7C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-Diversificarea formelor de implicare a Comunităţii şi a Familiei în procesul decizional;</w:t>
            </w:r>
          </w:p>
          <w:p w:rsidR="009E252C" w:rsidRPr="006E27AA" w:rsidRDefault="009F7C7C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F7288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Implicarea</w:t>
            </w:r>
            <w:r w:rsidR="00FE3DE0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responsabilizarea unui număr de părinţi</w:t>
            </w:r>
            <w:r w:rsidR="00F7288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A801B7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ca parteneri activi </w:t>
            </w:r>
            <w:r w:rsidR="006E2692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avizaţi </w:t>
            </w:r>
            <w:r w:rsidR="00F7288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educarea copiilor şi luarea unor deci</w:t>
            </w:r>
            <w:r w:rsidR="00D77F88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zii de comun acord cu grădiniţa;</w:t>
            </w:r>
          </w:p>
          <w:p w:rsidR="00D77F88" w:rsidRPr="006E27AA" w:rsidRDefault="00D77F88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-Cooperare </w:t>
            </w:r>
            <w:r w:rsidR="0099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implicare 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între actorii comu</w:t>
            </w:r>
            <w:r w:rsidR="0099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nitari;</w:t>
            </w:r>
          </w:p>
          <w:p w:rsidR="0094375A" w:rsidRPr="00834A56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6908" w:type="dxa"/>
            <w:tcBorders>
              <w:right w:val="single" w:sz="4" w:space="0" w:color="auto"/>
            </w:tcBorders>
          </w:tcPr>
          <w:p w:rsidR="0049343B" w:rsidRPr="006820FD" w:rsidRDefault="0094375A" w:rsidP="006820FD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 w:rsidRPr="00AB019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</w:p>
          <w:p w:rsidR="0099209D" w:rsidRPr="006E27AA" w:rsidRDefault="0099209D" w:rsidP="000F026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 atrage</w:t>
            </w:r>
            <w:r w:rsidR="005A18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convinge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37432A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membrii comunităţii</w:t>
            </w:r>
            <w:r w:rsidR="008B7262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634EFB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ai Consiliului Local şi a 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resurse</w:t>
            </w:r>
            <w:r w:rsidR="00634EFB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lor </w:t>
            </w:r>
            <w:r w:rsidR="000F026B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financiare,</w:t>
            </w:r>
            <w:r w:rsidR="00290D1F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8B7262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donaţii,sponsorizări pentru crearea blocurilor sanitare în interiorul instituţiei</w:t>
            </w:r>
            <w:r w:rsidR="00A37F80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6C1C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 </w:t>
            </w:r>
            <w:r w:rsidR="008B13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Este posibilitatea construirii blocurilor sanitare în instituţie prin implementarea unui proiect european al Olandei cu Marea Br</w:t>
            </w:r>
            <w:r w:rsidR="008270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</w:t>
            </w:r>
            <w:r w:rsidR="008B13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tanie</w:t>
            </w:r>
            <w:r w:rsidR="006C1C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8270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pentru vara anului 2018-2019, însă cu condiţia rezolvării problemei</w:t>
            </w:r>
            <w:r w:rsidR="006D52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DE3D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de către APL, </w:t>
            </w:r>
            <w:r w:rsidR="006D52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eliberare</w:t>
            </w:r>
            <w:r w:rsidR="00DE3D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 </w:t>
            </w:r>
            <w:r w:rsidR="006D52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încăperii grădiniţei, dată în scopuri comerciale</w:t>
            </w:r>
            <w:r w:rsidR="00DE3D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.                   </w:t>
            </w:r>
            <w:r w:rsidR="008270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6C1C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             -Reparaţia, construcţia şi pavarea trotuarelor</w:t>
            </w:r>
            <w:r w:rsidR="00F027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spaţiului destinat pentru desfăşurarea unor activităţi în spaţiul liber;</w:t>
            </w:r>
          </w:p>
          <w:p w:rsidR="00B07B65" w:rsidRPr="006E27AA" w:rsidRDefault="0099209D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3848C1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Mediatizarea consecventă a rezultatelor deosebite</w:t>
            </w:r>
            <w:r w:rsidR="006820FD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120D97" w:rsidRPr="008B68AD" w:rsidRDefault="000155A1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49675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Promovarea dialogului cu societatea civilă</w:t>
            </w:r>
            <w:r w:rsidR="003D05E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cu mediul de afaceri pentru stabilirea domeniilor de interes comu</w:t>
            </w:r>
            <w:r w:rsidR="003D05E5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 şi pentru rezolvarea problemelor</w:t>
            </w:r>
            <w:r w:rsidR="00B747F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educaţionale şi comunitare;</w:t>
            </w:r>
          </w:p>
          <w:p w:rsidR="00B747F1" w:rsidRPr="008B68AD" w:rsidRDefault="00B747F1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Comunitatea să susţină grădiniţa</w:t>
            </w: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prin următoarele acţiuni: </w:t>
            </w:r>
            <w:r w:rsidR="00187498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serbări; concursuri; excursii; schimb de </w:t>
            </w:r>
            <w:r w:rsidR="00E435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experienţă; </w:t>
            </w:r>
            <w:r w:rsidR="0074727C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sprijinirea de proiecte de dezvoltare instituţională</w:t>
            </w:r>
            <w:r w:rsidR="002F1E40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2F1E40" w:rsidRPr="00612BB0" w:rsidRDefault="002F1E40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3210" w:type="dxa"/>
            <w:vMerge/>
            <w:tcBorders>
              <w:bottom w:val="nil"/>
              <w:right w:val="single" w:sz="4" w:space="0" w:color="auto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13657" w:type="dxa"/>
            <w:vMerge/>
            <w:tcBorders>
              <w:left w:val="single" w:sz="4" w:space="0" w:color="auto"/>
              <w:bottom w:val="nil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</w:tbl>
    <w:p w:rsidR="00612BB0" w:rsidRDefault="00612BB0">
      <w:pPr>
        <w:rPr>
          <w:sz w:val="24"/>
          <w:szCs w:val="24"/>
          <w:lang w:val="ro-RO"/>
        </w:rPr>
      </w:pPr>
    </w:p>
    <w:p w:rsidR="0094375A" w:rsidRPr="00323510" w:rsidRDefault="00687F80" w:rsidP="0045443D">
      <w:pPr>
        <w:spacing w:after="0" w:line="360" w:lineRule="atLeast"/>
        <w:ind w:left="284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                                </w:t>
      </w:r>
      <w:r w:rsidR="00425332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</w:t>
      </w:r>
      <w:r w:rsidR="0045443D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V</w:t>
      </w:r>
      <w:r w:rsidR="00DB5CD3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I</w:t>
      </w:r>
      <w:r w:rsidR="0045443D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.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fr-FR" w:eastAsia="ru-RU"/>
        </w:rPr>
        <w:t>MODUL DE GESTIONARE A RESURSELOR ŞI RESPECTAREA LEGISLAŢIEI ÎN VIGOARE</w:t>
      </w:r>
    </w:p>
    <w:tbl>
      <w:tblPr>
        <w:tblStyle w:val="a5"/>
        <w:tblW w:w="27293" w:type="dxa"/>
        <w:tblInd w:w="1101" w:type="dxa"/>
        <w:tblLook w:val="04A0" w:firstRow="1" w:lastRow="0" w:firstColumn="1" w:lastColumn="0" w:noHBand="0" w:noVBand="1"/>
      </w:tblPr>
      <w:tblGrid>
        <w:gridCol w:w="6804"/>
        <w:gridCol w:w="6804"/>
        <w:gridCol w:w="6804"/>
        <w:gridCol w:w="6881"/>
      </w:tblGrid>
      <w:tr w:rsidR="0045443D" w:rsidRPr="001C5AAF" w:rsidTr="0045443D">
        <w:tc>
          <w:tcPr>
            <w:tcW w:w="6804" w:type="dxa"/>
          </w:tcPr>
          <w:p w:rsidR="0036133F" w:rsidRPr="00292D80" w:rsidRDefault="0045443D" w:rsidP="00292D80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ANALIZE</w:t>
            </w:r>
          </w:p>
          <w:p w:rsidR="001C0796" w:rsidRPr="0018539A" w:rsidRDefault="0036133F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Cadrele </w:t>
            </w:r>
            <w:r w:rsidR="00373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didactice şi-au format depriderea de a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formul</w:t>
            </w:r>
            <w:r w:rsidR="00373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</w:t>
            </w:r>
            <w:r w:rsidR="00FC111A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obiective educaţionale generale, de referinţă, </w:t>
            </w:r>
            <w:r w:rsidR="00E6667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operaţionale pe care se străduie să le realizeze;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891C52" w:rsidRPr="0018539A" w:rsidRDefault="00891C52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-În scopul atingerii </w:t>
            </w:r>
            <w:r w:rsidR="00283EDC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obiectivelor propuse, educatorii</w:t>
            </w:r>
            <w:r w:rsidR="002C6FEB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utilizează strategiile didactice-îmbină metodele, mijloacele didactice</w:t>
            </w:r>
            <w:r w:rsidR="00CE330B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formele de organizare</w:t>
            </w:r>
            <w:r w:rsidR="008518B0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6F72A3" w:rsidRPr="0018539A" w:rsidRDefault="006F72A3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612BB0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04" w:type="dxa"/>
          </w:tcPr>
          <w:p w:rsidR="00B15292" w:rsidRPr="008518B0" w:rsidRDefault="0045443D" w:rsidP="008518B0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REALIZĂRI</w:t>
            </w:r>
          </w:p>
          <w:p w:rsidR="004A58B6" w:rsidRPr="003F1677" w:rsidRDefault="004A58B6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8518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Planificările şi </w:t>
            </w:r>
            <w:r w:rsidRPr="008518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Proiectele </w:t>
            </w:r>
            <w:r w:rsidR="006B45A9" w:rsidRPr="008518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tematice</w:t>
            </w:r>
            <w:r w:rsidR="006B45A9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 care le realizează cadrele didactice</w:t>
            </w:r>
            <w:r w:rsidR="004E0AFC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sunt </w:t>
            </w:r>
            <w:r w:rsidR="004E0AFC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centrate pe formare de comportamente, priceperi, deprinderi, capacităţi, atitudini, valori, noţiuni</w:t>
            </w:r>
            <w:r w:rsidR="00891C52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64AD0" w:rsidRPr="008B68AD" w:rsidRDefault="00D64AD0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BF3933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Cadrele didactice manifestă libertate în alegerea strategiilor didactice</w:t>
            </w:r>
            <w:r w:rsidR="00F311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8E2D47" w:rsidRPr="003F1677" w:rsidRDefault="00E956B8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2C5908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Sunt create în toate grupele</w:t>
            </w:r>
            <w:r w:rsidR="0064454E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:</w:t>
            </w:r>
            <w:r w:rsidR="002C5908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medii </w:t>
            </w:r>
            <w:r w:rsidR="00CD173E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securizante </w:t>
            </w:r>
            <w:r w:rsidR="0064454E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pentru desfăşurarea cu succes a procesului </w:t>
            </w:r>
            <w:r w:rsidR="002C5908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de predare-învăţare</w:t>
            </w:r>
            <w:r w:rsidR="00615D60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-evaluare</w:t>
            </w:r>
            <w:r w:rsidR="00F311B6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C54A92" w:rsidRPr="008B68AD" w:rsidRDefault="00B42A0C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-Modernizarea infrastructurii</w:t>
            </w:r>
            <w:r w:rsidR="00CD78F6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bazei tehnico-materiale a instituţiei;</w:t>
            </w:r>
          </w:p>
          <w:p w:rsidR="00C52717" w:rsidRPr="00612BB0" w:rsidRDefault="00C52717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04" w:type="dxa"/>
            <w:vMerge w:val="restart"/>
            <w:tcBorders>
              <w:top w:val="nil"/>
            </w:tcBorders>
          </w:tcPr>
          <w:p w:rsidR="0045443D" w:rsidRPr="00E1651E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81" w:type="dxa"/>
          </w:tcPr>
          <w:p w:rsidR="0045443D" w:rsidRPr="00E1651E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  <w:tr w:rsidR="0045443D" w:rsidRPr="001C5AAF" w:rsidTr="0045443D">
        <w:tc>
          <w:tcPr>
            <w:tcW w:w="6804" w:type="dxa"/>
          </w:tcPr>
          <w:p w:rsidR="00750654" w:rsidRPr="00983750" w:rsidRDefault="00983750" w:rsidP="00983750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DIFICULTĂŢI</w:t>
            </w:r>
          </w:p>
          <w:p w:rsidR="00CE330B" w:rsidRPr="008B68AD" w:rsidRDefault="00750654" w:rsidP="00CE330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00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181F9E" w:rsidRPr="008300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Cooperarea dintre părinţi şi educatori în asigurarea coerenţei şi consecvenţei acţiunii educaţionale</w:t>
            </w:r>
            <w:r w:rsidR="00BA2F2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celor doi factori de educaţie asupra copilului,</w:t>
            </w:r>
            <w:r w:rsidR="00CC7346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precum şi a celor două medii în care copilul trăieşte cea mai mare parte din perioada lui timpurie.</w:t>
            </w:r>
            <w:r w:rsidR="00AB2EAE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04" w:type="dxa"/>
          </w:tcPr>
          <w:p w:rsidR="00F1239A" w:rsidRDefault="0045443D" w:rsidP="00F1239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</w:p>
          <w:p w:rsidR="00F1239A" w:rsidRPr="00844A94" w:rsidRDefault="00301F06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-</w:t>
            </w:r>
            <w:r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Explorarea </w:t>
            </w:r>
            <w:r w:rsidR="001450D3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eficientă a </w:t>
            </w:r>
            <w:r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tuturor resurselor;</w:t>
            </w:r>
          </w:p>
          <w:p w:rsidR="001E5146" w:rsidRPr="00844A94" w:rsidRDefault="00844A94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-Conştientizarea</w:t>
            </w:r>
            <w:r w:rsidR="00B04864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că </w:t>
            </w:r>
            <w:r w:rsidR="00D16110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nu există</w:t>
            </w:r>
            <w:r w:rsidR="004E41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reţete,</w:t>
            </w:r>
            <w:r w:rsidR="000F19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ce priveşte organizarea unei activităţi, ci e necesar</w:t>
            </w:r>
            <w:r w:rsidR="00D16110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 </w:t>
            </w:r>
            <w:r w:rsidR="007061AA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structura unei activităţi să fie un cadru de manifestare a </w:t>
            </w:r>
            <w:r w:rsidR="00346BF9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creativităţii didactice;</w:t>
            </w:r>
          </w:p>
          <w:p w:rsidR="00346BF9" w:rsidRPr="00612BB0" w:rsidRDefault="00346BF9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-Studierea şi consultarea sistematică de către educatori a </w:t>
            </w:r>
            <w:r w:rsidR="00AA026C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materialelor bibliografice, a ghidurilor metodice, a culegerilor de texte literare la buna proiectare şi desfăşurare a activităţii</w:t>
            </w:r>
            <w:r w:rsidR="00F523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;                                                        -</w:t>
            </w:r>
            <w:r w:rsidR="00F523ED" w:rsidRPr="00F523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Conlucrare</w:t>
            </w:r>
            <w:r w:rsidR="00F523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strânsă cu părinţii</w:t>
            </w:r>
            <w:r w:rsidR="00E24D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familiarizarea lor cu SÎDC şi Curriculum-ul, chear de la instituţionalizarea copilului.</w:t>
            </w:r>
          </w:p>
        </w:tc>
        <w:tc>
          <w:tcPr>
            <w:tcW w:w="6804" w:type="dxa"/>
            <w:vMerge/>
            <w:tcBorders>
              <w:bottom w:val="nil"/>
            </w:tcBorders>
          </w:tcPr>
          <w:p w:rsidR="0045443D" w:rsidRPr="00B41C8B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81" w:type="dxa"/>
          </w:tcPr>
          <w:p w:rsidR="0045443D" w:rsidRPr="00B41C8B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</w:tbl>
    <w:p w:rsidR="0094375A" w:rsidRPr="00B41C8B" w:rsidRDefault="0094375A" w:rsidP="0045443D">
      <w:p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ro-RO" w:eastAsia="ru-RU"/>
        </w:rPr>
      </w:pPr>
    </w:p>
    <w:p w:rsidR="00EA6798" w:rsidRDefault="00EA6798" w:rsidP="0045443D">
      <w:pPr>
        <w:spacing w:after="0" w:line="360" w:lineRule="atLeast"/>
        <w:textAlignment w:val="baseline"/>
        <w:rPr>
          <w:sz w:val="24"/>
          <w:szCs w:val="24"/>
          <w:lang w:val="ro-RO"/>
        </w:rPr>
      </w:pPr>
    </w:p>
    <w:p w:rsidR="00EA6798" w:rsidRDefault="00EA6798" w:rsidP="0045443D">
      <w:pPr>
        <w:spacing w:after="0" w:line="360" w:lineRule="atLeast"/>
        <w:textAlignment w:val="baseline"/>
        <w:rPr>
          <w:sz w:val="24"/>
          <w:szCs w:val="24"/>
          <w:lang w:val="ro-RO"/>
        </w:rPr>
      </w:pPr>
    </w:p>
    <w:p w:rsidR="00EA6798" w:rsidRDefault="00EA6798" w:rsidP="0045443D">
      <w:pPr>
        <w:spacing w:after="0" w:line="360" w:lineRule="atLeast"/>
        <w:textAlignment w:val="baseline"/>
        <w:rPr>
          <w:sz w:val="24"/>
          <w:szCs w:val="24"/>
          <w:lang w:val="ro-RO"/>
        </w:rPr>
      </w:pPr>
    </w:p>
    <w:p w:rsidR="0045443D" w:rsidRPr="00364CE1" w:rsidRDefault="0045443D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ro-RO" w:eastAsia="ru-RU"/>
        </w:rPr>
      </w:pPr>
      <w:r w:rsidRPr="00364CE1">
        <w:rPr>
          <w:sz w:val="24"/>
          <w:szCs w:val="24"/>
          <w:lang w:val="ro-RO"/>
        </w:rPr>
        <w:t>VI</w:t>
      </w:r>
      <w:r w:rsidR="00D36EE5" w:rsidRPr="00364CE1">
        <w:rPr>
          <w:sz w:val="24"/>
          <w:szCs w:val="24"/>
          <w:lang w:val="ro-RO"/>
        </w:rPr>
        <w:t>I</w:t>
      </w:r>
      <w:r w:rsidRPr="00364CE1">
        <w:rPr>
          <w:sz w:val="24"/>
          <w:szCs w:val="24"/>
          <w:lang w:val="ro-RO"/>
        </w:rPr>
        <w:t>.</w:t>
      </w:r>
      <w:r w:rsidR="00364CE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Obiective pr</w:t>
      </w:r>
      <w:r w:rsidR="00034BA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opuse pentru anul de studii 2018-2019</w:t>
      </w:r>
    </w:p>
    <w:p w:rsidR="00950EE4" w:rsidRPr="00B56795" w:rsidRDefault="00950EE4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</w:p>
    <w:p w:rsidR="00302B62" w:rsidRPr="00B56795" w:rsidRDefault="00B865B0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292D8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Monitorizarea implementării</w:t>
      </w:r>
      <w:r w:rsidR="00BA07D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eficiente</w:t>
      </w:r>
      <w:r w:rsidR="00AB0B99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</w:t>
      </w:r>
      <w:r w:rsidR="00BA07D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a </w:t>
      </w:r>
      <w:r w:rsidR="00AB0B99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Curriculum-ului N</w:t>
      </w:r>
      <w:r w:rsidR="008B0810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aţional </w:t>
      </w:r>
      <w:r w:rsidR="00AB0B99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şi</w:t>
      </w:r>
      <w:r w:rsidR="007308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a SÎDC</w:t>
      </w:r>
      <w:r w:rsidR="00577EAF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pentru copilul de la naştere pînă la 7 ani </w:t>
      </w:r>
      <w:r w:rsidR="00303B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cu accent pe Domeniul A şi Domeniul D</w:t>
      </w:r>
      <w:r w:rsidR="001C5AA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.</w:t>
      </w:r>
      <w:r w:rsidR="003D183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4F7F4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3D183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Aplicarea eficientă a Instrumentului</w:t>
      </w:r>
      <w:r w:rsidR="00651F67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de Monitorizare</w:t>
      </w:r>
      <w:r w:rsidR="00E369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şi a Fişei de monitorizare şi evaluare a dezvoltării copilului de 5-7 ani;</w:t>
      </w:r>
    </w:p>
    <w:p w:rsidR="001C5304" w:rsidRPr="00B56795" w:rsidRDefault="001C5304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-Asigurarea Educaţiei I</w:t>
      </w:r>
      <w:r w:rsidR="00C92FBC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ncluz</w:t>
      </w: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ive</w:t>
      </w:r>
      <w:r w:rsidR="00865B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a</w:t>
      </w:r>
      <w:r w:rsidR="00C92FBC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copiilor </w:t>
      </w:r>
      <w:r w:rsidR="007308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cu C</w:t>
      </w:r>
      <w:r w:rsidR="004F7F4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ES</w:t>
      </w:r>
      <w:r w:rsidR="00C92FBC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;</w:t>
      </w:r>
      <w:r w:rsidR="00BF0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                                                                                                     </w:t>
      </w:r>
      <w:r w:rsidR="004F7F4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                              </w:t>
      </w:r>
      <w:r w:rsidR="00BF0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-Utilizarea TIC în realizarea procesului educaţional de calitate.</w:t>
      </w:r>
    </w:p>
    <w:p w:rsidR="00C92FBC" w:rsidRPr="00B56795" w:rsidRDefault="00C92FBC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2225F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Dezvoltarea unor parteneriate grădiniţă-familie-comunitate, care să lărgească viziunea asupra </w:t>
      </w:r>
      <w:r w:rsidR="003412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educaţiei şi să asigure implicarea grădiniţei în viaţa comunităţii</w:t>
      </w:r>
      <w:r w:rsidR="002652E6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;</w:t>
      </w:r>
    </w:p>
    <w:p w:rsidR="00AB0B99" w:rsidRPr="00B56795" w:rsidRDefault="0048703F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C71D9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A</w:t>
      </w:r>
      <w:r w:rsidR="00BF0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sigurarea unui mod sănătos de viaţă al copiilor</w:t>
      </w:r>
      <w:r w:rsidR="005D3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prin alimentaţie corectă.</w:t>
      </w:r>
    </w:p>
    <w:p w:rsidR="00EA6798" w:rsidRPr="00B56795" w:rsidRDefault="00EA6798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ro-RO" w:eastAsia="ru-RU"/>
        </w:rPr>
      </w:pPr>
    </w:p>
    <w:p w:rsidR="00C068C6" w:rsidRDefault="00C068C6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</w:p>
    <w:p w:rsidR="00A62C64" w:rsidRPr="00802B2F" w:rsidRDefault="00323510" w:rsidP="0045443D">
      <w:pPr>
        <w:rPr>
          <w:b/>
          <w:sz w:val="28"/>
          <w:szCs w:val="28"/>
          <w:lang w:val="ro-RO"/>
        </w:rPr>
      </w:pPr>
      <w:r w:rsidRPr="00364CE1">
        <w:rPr>
          <w:b/>
          <w:sz w:val="28"/>
          <w:szCs w:val="28"/>
          <w:lang w:val="ro-RO"/>
        </w:rPr>
        <w:t>VII.Act</w:t>
      </w:r>
      <w:r w:rsidR="005D3146">
        <w:rPr>
          <w:b/>
          <w:sz w:val="28"/>
          <w:szCs w:val="28"/>
          <w:lang w:val="ro-RO"/>
        </w:rPr>
        <w:t>ivități propuse pentru anul 2018-2019</w:t>
      </w:r>
      <w:r w:rsidRPr="00364CE1">
        <w:rPr>
          <w:b/>
          <w:sz w:val="28"/>
          <w:szCs w:val="28"/>
          <w:lang w:val="ro-RO"/>
        </w:rPr>
        <w:t>.</w:t>
      </w:r>
    </w:p>
    <w:p w:rsidR="00E6292C" w:rsidRDefault="00E6292C" w:rsidP="004544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-Bune practici </w:t>
      </w:r>
      <w:r w:rsidR="00B726B8">
        <w:rPr>
          <w:sz w:val="28"/>
          <w:szCs w:val="28"/>
          <w:lang w:val="ro-RO"/>
        </w:rPr>
        <w:t xml:space="preserve">- </w:t>
      </w:r>
      <w:r>
        <w:rPr>
          <w:sz w:val="28"/>
          <w:szCs w:val="28"/>
          <w:lang w:val="ro-RO"/>
        </w:rPr>
        <w:t>Pledez pentru creşterea şi educarea unui copil bun la suflet.</w:t>
      </w:r>
    </w:p>
    <w:p w:rsidR="00802B2F" w:rsidRDefault="00802B2F" w:rsidP="004544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327CFF">
        <w:rPr>
          <w:sz w:val="28"/>
          <w:szCs w:val="28"/>
          <w:lang w:val="ro-RO"/>
        </w:rPr>
        <w:t>Seminar</w:t>
      </w:r>
      <w:r w:rsidR="00B726B8">
        <w:rPr>
          <w:sz w:val="28"/>
          <w:szCs w:val="28"/>
          <w:lang w:val="ro-RO"/>
        </w:rPr>
        <w:t xml:space="preserve"> - </w:t>
      </w:r>
      <w:r w:rsidR="00327CFF">
        <w:rPr>
          <w:sz w:val="28"/>
          <w:szCs w:val="28"/>
          <w:lang w:val="ro-RO"/>
        </w:rPr>
        <w:t xml:space="preserve"> Eficientizarea demersului didactic cu accent pe dezvoltarea limbajului/comunicării</w:t>
      </w:r>
      <w:r w:rsidR="00B726B8">
        <w:rPr>
          <w:sz w:val="28"/>
          <w:szCs w:val="28"/>
          <w:lang w:val="ro-RO"/>
        </w:rPr>
        <w:t>/gândirii critice.</w:t>
      </w:r>
      <w:r w:rsidR="0045305E">
        <w:rPr>
          <w:sz w:val="28"/>
          <w:szCs w:val="28"/>
          <w:lang w:val="ro-RO"/>
        </w:rPr>
        <w:t>(Scopul- îmbunătăţirea capacităţilor profesionale ale cadrelor didactice</w:t>
      </w:r>
      <w:r w:rsidR="007921D9">
        <w:rPr>
          <w:sz w:val="28"/>
          <w:szCs w:val="28"/>
          <w:lang w:val="ro-RO"/>
        </w:rPr>
        <w:t xml:space="preserve"> privind eficientizarea demersului didactic prin dezvoltarea limbajului/comunicării/gândirii critice.</w:t>
      </w:r>
      <w:bookmarkStart w:id="0" w:name="_GoBack"/>
      <w:bookmarkEnd w:id="0"/>
    </w:p>
    <w:p w:rsidR="00B726B8" w:rsidRDefault="00B726B8" w:rsidP="0045443D">
      <w:pPr>
        <w:rPr>
          <w:sz w:val="28"/>
          <w:szCs w:val="28"/>
          <w:lang w:val="ro-RO"/>
        </w:rPr>
      </w:pPr>
    </w:p>
    <w:p w:rsidR="00B726B8" w:rsidRPr="00E35C43" w:rsidRDefault="00B726B8" w:rsidP="0045443D">
      <w:pPr>
        <w:rPr>
          <w:sz w:val="28"/>
          <w:szCs w:val="28"/>
          <w:lang w:val="ro-RO"/>
        </w:rPr>
      </w:pPr>
    </w:p>
    <w:p w:rsidR="00C068C6" w:rsidRPr="007159AB" w:rsidRDefault="00C068C6" w:rsidP="0045443D">
      <w:pPr>
        <w:rPr>
          <w:sz w:val="28"/>
          <w:szCs w:val="28"/>
          <w:lang w:val="ro-RO"/>
        </w:rPr>
      </w:pPr>
    </w:p>
    <w:sectPr w:rsidR="00C068C6" w:rsidRPr="007159AB" w:rsidSect="003A7A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D5BC6"/>
    <w:multiLevelType w:val="hybridMultilevel"/>
    <w:tmpl w:val="C194EBB4"/>
    <w:lvl w:ilvl="0" w:tplc="1C08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5758F"/>
    <w:multiLevelType w:val="hybridMultilevel"/>
    <w:tmpl w:val="771E51DA"/>
    <w:lvl w:ilvl="0" w:tplc="46B2A0E2">
      <w:start w:val="1"/>
      <w:numFmt w:val="upperRoman"/>
      <w:lvlText w:val="%1."/>
      <w:lvlJc w:val="left"/>
      <w:pPr>
        <w:ind w:left="1004" w:hanging="72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ADE"/>
    <w:rsid w:val="00005BF0"/>
    <w:rsid w:val="00012AF9"/>
    <w:rsid w:val="000155A1"/>
    <w:rsid w:val="00017485"/>
    <w:rsid w:val="00023DAD"/>
    <w:rsid w:val="000273C1"/>
    <w:rsid w:val="00030E6E"/>
    <w:rsid w:val="00033A64"/>
    <w:rsid w:val="00034BAD"/>
    <w:rsid w:val="00040A07"/>
    <w:rsid w:val="00042853"/>
    <w:rsid w:val="00042ABC"/>
    <w:rsid w:val="00043422"/>
    <w:rsid w:val="00044C04"/>
    <w:rsid w:val="00046F1F"/>
    <w:rsid w:val="000573BA"/>
    <w:rsid w:val="00060D23"/>
    <w:rsid w:val="00062149"/>
    <w:rsid w:val="0006373C"/>
    <w:rsid w:val="00065F4B"/>
    <w:rsid w:val="000742E9"/>
    <w:rsid w:val="00077F44"/>
    <w:rsid w:val="00080CE1"/>
    <w:rsid w:val="00085C43"/>
    <w:rsid w:val="00085EDB"/>
    <w:rsid w:val="00085FAD"/>
    <w:rsid w:val="000917C8"/>
    <w:rsid w:val="00092AF3"/>
    <w:rsid w:val="00092F70"/>
    <w:rsid w:val="00093DA7"/>
    <w:rsid w:val="00093E42"/>
    <w:rsid w:val="00095809"/>
    <w:rsid w:val="000A38A3"/>
    <w:rsid w:val="000A3A8E"/>
    <w:rsid w:val="000A3B30"/>
    <w:rsid w:val="000C0ADF"/>
    <w:rsid w:val="000C0DFF"/>
    <w:rsid w:val="000C13C1"/>
    <w:rsid w:val="000C6EB5"/>
    <w:rsid w:val="000C7319"/>
    <w:rsid w:val="000D2E5A"/>
    <w:rsid w:val="000D518F"/>
    <w:rsid w:val="000D7124"/>
    <w:rsid w:val="000E28A6"/>
    <w:rsid w:val="000E41AD"/>
    <w:rsid w:val="000E4DA6"/>
    <w:rsid w:val="000F026B"/>
    <w:rsid w:val="000F19B6"/>
    <w:rsid w:val="000F2958"/>
    <w:rsid w:val="000F4BA7"/>
    <w:rsid w:val="000F6AAF"/>
    <w:rsid w:val="001012A2"/>
    <w:rsid w:val="001015E4"/>
    <w:rsid w:val="00102C7E"/>
    <w:rsid w:val="00107FBA"/>
    <w:rsid w:val="0011146C"/>
    <w:rsid w:val="00120D97"/>
    <w:rsid w:val="00122B7C"/>
    <w:rsid w:val="00126515"/>
    <w:rsid w:val="00130492"/>
    <w:rsid w:val="001328B6"/>
    <w:rsid w:val="00134D1C"/>
    <w:rsid w:val="00136FE7"/>
    <w:rsid w:val="00137133"/>
    <w:rsid w:val="0014096C"/>
    <w:rsid w:val="00140A87"/>
    <w:rsid w:val="001450D3"/>
    <w:rsid w:val="001452E1"/>
    <w:rsid w:val="00150AC4"/>
    <w:rsid w:val="00150E1B"/>
    <w:rsid w:val="001525CC"/>
    <w:rsid w:val="00152C4C"/>
    <w:rsid w:val="00157367"/>
    <w:rsid w:val="0016267D"/>
    <w:rsid w:val="0016794F"/>
    <w:rsid w:val="00167E7D"/>
    <w:rsid w:val="00170BD5"/>
    <w:rsid w:val="001719DB"/>
    <w:rsid w:val="0017288D"/>
    <w:rsid w:val="00172FC5"/>
    <w:rsid w:val="001734CA"/>
    <w:rsid w:val="00181183"/>
    <w:rsid w:val="00181F9E"/>
    <w:rsid w:val="001821E6"/>
    <w:rsid w:val="0018312E"/>
    <w:rsid w:val="00184111"/>
    <w:rsid w:val="00184840"/>
    <w:rsid w:val="0018539A"/>
    <w:rsid w:val="00187498"/>
    <w:rsid w:val="00187C1D"/>
    <w:rsid w:val="0019017B"/>
    <w:rsid w:val="001914BE"/>
    <w:rsid w:val="001934A3"/>
    <w:rsid w:val="001944A8"/>
    <w:rsid w:val="00195623"/>
    <w:rsid w:val="001971F0"/>
    <w:rsid w:val="001A09E8"/>
    <w:rsid w:val="001A44AF"/>
    <w:rsid w:val="001A6015"/>
    <w:rsid w:val="001A6B85"/>
    <w:rsid w:val="001A6EB4"/>
    <w:rsid w:val="001B0A34"/>
    <w:rsid w:val="001B0AF6"/>
    <w:rsid w:val="001B2E80"/>
    <w:rsid w:val="001B3680"/>
    <w:rsid w:val="001B47C6"/>
    <w:rsid w:val="001B6427"/>
    <w:rsid w:val="001B6940"/>
    <w:rsid w:val="001C0796"/>
    <w:rsid w:val="001C121E"/>
    <w:rsid w:val="001C3796"/>
    <w:rsid w:val="001C5304"/>
    <w:rsid w:val="001C5AAF"/>
    <w:rsid w:val="001C5B19"/>
    <w:rsid w:val="001D1AA2"/>
    <w:rsid w:val="001D4C84"/>
    <w:rsid w:val="001E3D17"/>
    <w:rsid w:val="001E5146"/>
    <w:rsid w:val="001E7219"/>
    <w:rsid w:val="001F1F13"/>
    <w:rsid w:val="001F6D0D"/>
    <w:rsid w:val="001F766B"/>
    <w:rsid w:val="001F7A44"/>
    <w:rsid w:val="00210F5A"/>
    <w:rsid w:val="002157B1"/>
    <w:rsid w:val="0021587C"/>
    <w:rsid w:val="0021687D"/>
    <w:rsid w:val="002208C9"/>
    <w:rsid w:val="0022251E"/>
    <w:rsid w:val="002225F5"/>
    <w:rsid w:val="00231D4C"/>
    <w:rsid w:val="00231F32"/>
    <w:rsid w:val="002322CC"/>
    <w:rsid w:val="00235651"/>
    <w:rsid w:val="00241567"/>
    <w:rsid w:val="00241F5A"/>
    <w:rsid w:val="00244CB0"/>
    <w:rsid w:val="002518C7"/>
    <w:rsid w:val="002541F6"/>
    <w:rsid w:val="00255D99"/>
    <w:rsid w:val="00256F9E"/>
    <w:rsid w:val="00257186"/>
    <w:rsid w:val="00263AC2"/>
    <w:rsid w:val="0026407D"/>
    <w:rsid w:val="002652E6"/>
    <w:rsid w:val="002673D3"/>
    <w:rsid w:val="00270B0B"/>
    <w:rsid w:val="002729C0"/>
    <w:rsid w:val="002753F6"/>
    <w:rsid w:val="00275E33"/>
    <w:rsid w:val="00276C53"/>
    <w:rsid w:val="00280F6C"/>
    <w:rsid w:val="00283EDC"/>
    <w:rsid w:val="00286676"/>
    <w:rsid w:val="002872FE"/>
    <w:rsid w:val="00290D1F"/>
    <w:rsid w:val="002922B2"/>
    <w:rsid w:val="00292D80"/>
    <w:rsid w:val="00292D8C"/>
    <w:rsid w:val="00293981"/>
    <w:rsid w:val="00293E1D"/>
    <w:rsid w:val="002950A0"/>
    <w:rsid w:val="00295933"/>
    <w:rsid w:val="002972A3"/>
    <w:rsid w:val="00297827"/>
    <w:rsid w:val="00297AA7"/>
    <w:rsid w:val="002B1057"/>
    <w:rsid w:val="002B2524"/>
    <w:rsid w:val="002B3633"/>
    <w:rsid w:val="002B64F5"/>
    <w:rsid w:val="002B7586"/>
    <w:rsid w:val="002C1F53"/>
    <w:rsid w:val="002C5908"/>
    <w:rsid w:val="002C65E4"/>
    <w:rsid w:val="002C6FEB"/>
    <w:rsid w:val="002D13F8"/>
    <w:rsid w:val="002D6D84"/>
    <w:rsid w:val="002E08B8"/>
    <w:rsid w:val="002E2122"/>
    <w:rsid w:val="002E510A"/>
    <w:rsid w:val="002E5C9D"/>
    <w:rsid w:val="002E74C5"/>
    <w:rsid w:val="002F0CF0"/>
    <w:rsid w:val="002F1E40"/>
    <w:rsid w:val="002F37B7"/>
    <w:rsid w:val="002F6609"/>
    <w:rsid w:val="0030136B"/>
    <w:rsid w:val="003017F1"/>
    <w:rsid w:val="00301F06"/>
    <w:rsid w:val="00302B62"/>
    <w:rsid w:val="00302E49"/>
    <w:rsid w:val="00303BDD"/>
    <w:rsid w:val="00306C97"/>
    <w:rsid w:val="0031071C"/>
    <w:rsid w:val="0031295F"/>
    <w:rsid w:val="00312F82"/>
    <w:rsid w:val="00323510"/>
    <w:rsid w:val="003239F8"/>
    <w:rsid w:val="00326CD8"/>
    <w:rsid w:val="00327CFF"/>
    <w:rsid w:val="00330109"/>
    <w:rsid w:val="0033437B"/>
    <w:rsid w:val="003345BC"/>
    <w:rsid w:val="0034123A"/>
    <w:rsid w:val="00344618"/>
    <w:rsid w:val="00346BF9"/>
    <w:rsid w:val="00347D10"/>
    <w:rsid w:val="003512DB"/>
    <w:rsid w:val="0035371E"/>
    <w:rsid w:val="00356F97"/>
    <w:rsid w:val="0036133F"/>
    <w:rsid w:val="0036146A"/>
    <w:rsid w:val="003614E2"/>
    <w:rsid w:val="00363697"/>
    <w:rsid w:val="00364CE1"/>
    <w:rsid w:val="00366C0E"/>
    <w:rsid w:val="00371333"/>
    <w:rsid w:val="00371F37"/>
    <w:rsid w:val="003724C7"/>
    <w:rsid w:val="00372568"/>
    <w:rsid w:val="00373D4F"/>
    <w:rsid w:val="00373FCF"/>
    <w:rsid w:val="0037432A"/>
    <w:rsid w:val="00374D33"/>
    <w:rsid w:val="00376629"/>
    <w:rsid w:val="00381BBF"/>
    <w:rsid w:val="003836C9"/>
    <w:rsid w:val="003848BB"/>
    <w:rsid w:val="003848C1"/>
    <w:rsid w:val="00386047"/>
    <w:rsid w:val="00386054"/>
    <w:rsid w:val="00386FC3"/>
    <w:rsid w:val="003872A6"/>
    <w:rsid w:val="00391ADE"/>
    <w:rsid w:val="0039626B"/>
    <w:rsid w:val="003A08D4"/>
    <w:rsid w:val="003A1617"/>
    <w:rsid w:val="003A1738"/>
    <w:rsid w:val="003A2F2A"/>
    <w:rsid w:val="003A3673"/>
    <w:rsid w:val="003A403E"/>
    <w:rsid w:val="003A4488"/>
    <w:rsid w:val="003A56B4"/>
    <w:rsid w:val="003A7311"/>
    <w:rsid w:val="003A7ADE"/>
    <w:rsid w:val="003B045F"/>
    <w:rsid w:val="003B0B2C"/>
    <w:rsid w:val="003B25E0"/>
    <w:rsid w:val="003B438C"/>
    <w:rsid w:val="003B4B6F"/>
    <w:rsid w:val="003B7A24"/>
    <w:rsid w:val="003C08BD"/>
    <w:rsid w:val="003C268E"/>
    <w:rsid w:val="003C27CC"/>
    <w:rsid w:val="003C49B3"/>
    <w:rsid w:val="003C5A9A"/>
    <w:rsid w:val="003C7DC1"/>
    <w:rsid w:val="003D05E5"/>
    <w:rsid w:val="003D1839"/>
    <w:rsid w:val="003D4F71"/>
    <w:rsid w:val="003E2BCD"/>
    <w:rsid w:val="003E4AD3"/>
    <w:rsid w:val="003E5CC1"/>
    <w:rsid w:val="003E7B97"/>
    <w:rsid w:val="003F1677"/>
    <w:rsid w:val="003F7F5D"/>
    <w:rsid w:val="004020FC"/>
    <w:rsid w:val="00405FF3"/>
    <w:rsid w:val="00407148"/>
    <w:rsid w:val="004073E9"/>
    <w:rsid w:val="004074B9"/>
    <w:rsid w:val="004142D7"/>
    <w:rsid w:val="00414FE1"/>
    <w:rsid w:val="004161FD"/>
    <w:rsid w:val="00425332"/>
    <w:rsid w:val="00426A1B"/>
    <w:rsid w:val="00426EFA"/>
    <w:rsid w:val="0043185C"/>
    <w:rsid w:val="0043254A"/>
    <w:rsid w:val="004331A8"/>
    <w:rsid w:val="004345C6"/>
    <w:rsid w:val="004355B6"/>
    <w:rsid w:val="00441A2D"/>
    <w:rsid w:val="00441AEE"/>
    <w:rsid w:val="0044227E"/>
    <w:rsid w:val="004501F3"/>
    <w:rsid w:val="0045169C"/>
    <w:rsid w:val="00452A53"/>
    <w:rsid w:val="0045305E"/>
    <w:rsid w:val="004543AA"/>
    <w:rsid w:val="0045443D"/>
    <w:rsid w:val="00454DDD"/>
    <w:rsid w:val="00455E1B"/>
    <w:rsid w:val="0046034C"/>
    <w:rsid w:val="00460AF0"/>
    <w:rsid w:val="0046126C"/>
    <w:rsid w:val="00461485"/>
    <w:rsid w:val="00461797"/>
    <w:rsid w:val="00463AB1"/>
    <w:rsid w:val="00464CF8"/>
    <w:rsid w:val="00465346"/>
    <w:rsid w:val="00465862"/>
    <w:rsid w:val="00466C59"/>
    <w:rsid w:val="004716A9"/>
    <w:rsid w:val="00480E46"/>
    <w:rsid w:val="00482F94"/>
    <w:rsid w:val="00483320"/>
    <w:rsid w:val="004860B0"/>
    <w:rsid w:val="00486960"/>
    <w:rsid w:val="0048703F"/>
    <w:rsid w:val="00492329"/>
    <w:rsid w:val="0049292A"/>
    <w:rsid w:val="0049343B"/>
    <w:rsid w:val="00494056"/>
    <w:rsid w:val="00494E86"/>
    <w:rsid w:val="00495C71"/>
    <w:rsid w:val="00496755"/>
    <w:rsid w:val="004A3038"/>
    <w:rsid w:val="004A3E5B"/>
    <w:rsid w:val="004A3E94"/>
    <w:rsid w:val="004A48CF"/>
    <w:rsid w:val="004A58B6"/>
    <w:rsid w:val="004A590F"/>
    <w:rsid w:val="004A5F73"/>
    <w:rsid w:val="004B0CEF"/>
    <w:rsid w:val="004B2418"/>
    <w:rsid w:val="004B2FA7"/>
    <w:rsid w:val="004B341F"/>
    <w:rsid w:val="004C134A"/>
    <w:rsid w:val="004C2663"/>
    <w:rsid w:val="004C54B7"/>
    <w:rsid w:val="004C6925"/>
    <w:rsid w:val="004D3AC2"/>
    <w:rsid w:val="004D5C05"/>
    <w:rsid w:val="004D6221"/>
    <w:rsid w:val="004D6745"/>
    <w:rsid w:val="004D73C6"/>
    <w:rsid w:val="004D7F6C"/>
    <w:rsid w:val="004E0AFC"/>
    <w:rsid w:val="004E126A"/>
    <w:rsid w:val="004E1F3D"/>
    <w:rsid w:val="004E41D4"/>
    <w:rsid w:val="004E6366"/>
    <w:rsid w:val="004E6BB6"/>
    <w:rsid w:val="004F2E8B"/>
    <w:rsid w:val="004F2F67"/>
    <w:rsid w:val="004F35A5"/>
    <w:rsid w:val="004F738B"/>
    <w:rsid w:val="004F7F42"/>
    <w:rsid w:val="00501CF0"/>
    <w:rsid w:val="0050642E"/>
    <w:rsid w:val="0051107B"/>
    <w:rsid w:val="00513A8E"/>
    <w:rsid w:val="00517C4F"/>
    <w:rsid w:val="00520E10"/>
    <w:rsid w:val="00527693"/>
    <w:rsid w:val="005302D8"/>
    <w:rsid w:val="00530688"/>
    <w:rsid w:val="0053773F"/>
    <w:rsid w:val="00541E32"/>
    <w:rsid w:val="00545787"/>
    <w:rsid w:val="00545D1B"/>
    <w:rsid w:val="00546D68"/>
    <w:rsid w:val="005548ED"/>
    <w:rsid w:val="00555A87"/>
    <w:rsid w:val="00557262"/>
    <w:rsid w:val="00560330"/>
    <w:rsid w:val="00560C46"/>
    <w:rsid w:val="00563982"/>
    <w:rsid w:val="00567F22"/>
    <w:rsid w:val="00576191"/>
    <w:rsid w:val="00577717"/>
    <w:rsid w:val="00577EAF"/>
    <w:rsid w:val="0058633A"/>
    <w:rsid w:val="005940D2"/>
    <w:rsid w:val="005947C6"/>
    <w:rsid w:val="00595998"/>
    <w:rsid w:val="0059716D"/>
    <w:rsid w:val="005A07B2"/>
    <w:rsid w:val="005A0BA7"/>
    <w:rsid w:val="005A18F1"/>
    <w:rsid w:val="005A2D87"/>
    <w:rsid w:val="005A5886"/>
    <w:rsid w:val="005B0A72"/>
    <w:rsid w:val="005B3A9C"/>
    <w:rsid w:val="005B5586"/>
    <w:rsid w:val="005C4AA2"/>
    <w:rsid w:val="005C74F7"/>
    <w:rsid w:val="005D3146"/>
    <w:rsid w:val="005D4A73"/>
    <w:rsid w:val="005D5353"/>
    <w:rsid w:val="005D7EE0"/>
    <w:rsid w:val="005E06A2"/>
    <w:rsid w:val="005E1F41"/>
    <w:rsid w:val="005E4E93"/>
    <w:rsid w:val="005F1180"/>
    <w:rsid w:val="005F13BA"/>
    <w:rsid w:val="005F1D5C"/>
    <w:rsid w:val="005F2593"/>
    <w:rsid w:val="005F331E"/>
    <w:rsid w:val="005F3CBD"/>
    <w:rsid w:val="0060006A"/>
    <w:rsid w:val="00601E15"/>
    <w:rsid w:val="006035EF"/>
    <w:rsid w:val="00607FFB"/>
    <w:rsid w:val="00610BB0"/>
    <w:rsid w:val="00611484"/>
    <w:rsid w:val="00612BB0"/>
    <w:rsid w:val="00615D60"/>
    <w:rsid w:val="00616CF0"/>
    <w:rsid w:val="00617FFB"/>
    <w:rsid w:val="00620511"/>
    <w:rsid w:val="00620E42"/>
    <w:rsid w:val="00622B8D"/>
    <w:rsid w:val="00624190"/>
    <w:rsid w:val="00627418"/>
    <w:rsid w:val="00630254"/>
    <w:rsid w:val="006307FA"/>
    <w:rsid w:val="00634EFB"/>
    <w:rsid w:val="006356A7"/>
    <w:rsid w:val="00636E92"/>
    <w:rsid w:val="00636EC7"/>
    <w:rsid w:val="006370F2"/>
    <w:rsid w:val="006376C5"/>
    <w:rsid w:val="00641A6E"/>
    <w:rsid w:val="006420C1"/>
    <w:rsid w:val="00642D85"/>
    <w:rsid w:val="0064454E"/>
    <w:rsid w:val="00651F67"/>
    <w:rsid w:val="006521A4"/>
    <w:rsid w:val="00655455"/>
    <w:rsid w:val="00664BED"/>
    <w:rsid w:val="00666343"/>
    <w:rsid w:val="00670546"/>
    <w:rsid w:val="00671DFC"/>
    <w:rsid w:val="00673478"/>
    <w:rsid w:val="006745FD"/>
    <w:rsid w:val="00676749"/>
    <w:rsid w:val="006779ED"/>
    <w:rsid w:val="00677AA8"/>
    <w:rsid w:val="00677EE3"/>
    <w:rsid w:val="00681136"/>
    <w:rsid w:val="006820FD"/>
    <w:rsid w:val="006843ED"/>
    <w:rsid w:val="00685D95"/>
    <w:rsid w:val="00685EFB"/>
    <w:rsid w:val="0068657C"/>
    <w:rsid w:val="00687F80"/>
    <w:rsid w:val="00691F6E"/>
    <w:rsid w:val="006938E9"/>
    <w:rsid w:val="00697FEE"/>
    <w:rsid w:val="006A0A5A"/>
    <w:rsid w:val="006A3B39"/>
    <w:rsid w:val="006B1324"/>
    <w:rsid w:val="006B45A9"/>
    <w:rsid w:val="006B51F4"/>
    <w:rsid w:val="006B694A"/>
    <w:rsid w:val="006C07D8"/>
    <w:rsid w:val="006C1C42"/>
    <w:rsid w:val="006C4585"/>
    <w:rsid w:val="006D0413"/>
    <w:rsid w:val="006D061D"/>
    <w:rsid w:val="006D0AD7"/>
    <w:rsid w:val="006D159B"/>
    <w:rsid w:val="006D1C64"/>
    <w:rsid w:val="006D2C2F"/>
    <w:rsid w:val="006D365C"/>
    <w:rsid w:val="006D5248"/>
    <w:rsid w:val="006E1B7F"/>
    <w:rsid w:val="006E2692"/>
    <w:rsid w:val="006E27AA"/>
    <w:rsid w:val="006E5F1C"/>
    <w:rsid w:val="006E66D8"/>
    <w:rsid w:val="006E759E"/>
    <w:rsid w:val="006F1AAF"/>
    <w:rsid w:val="006F202D"/>
    <w:rsid w:val="006F4310"/>
    <w:rsid w:val="006F6B28"/>
    <w:rsid w:val="006F6C41"/>
    <w:rsid w:val="006F72A3"/>
    <w:rsid w:val="0070081E"/>
    <w:rsid w:val="00702008"/>
    <w:rsid w:val="00703B89"/>
    <w:rsid w:val="00705FA3"/>
    <w:rsid w:val="007061AA"/>
    <w:rsid w:val="007078F4"/>
    <w:rsid w:val="007117EC"/>
    <w:rsid w:val="007118B9"/>
    <w:rsid w:val="00715410"/>
    <w:rsid w:val="007159AB"/>
    <w:rsid w:val="00715EEC"/>
    <w:rsid w:val="007160D9"/>
    <w:rsid w:val="0072389D"/>
    <w:rsid w:val="007240C1"/>
    <w:rsid w:val="007269C7"/>
    <w:rsid w:val="0072760F"/>
    <w:rsid w:val="0073081C"/>
    <w:rsid w:val="00731938"/>
    <w:rsid w:val="007325A9"/>
    <w:rsid w:val="00732B39"/>
    <w:rsid w:val="00733211"/>
    <w:rsid w:val="00744212"/>
    <w:rsid w:val="00746DD4"/>
    <w:rsid w:val="0074727C"/>
    <w:rsid w:val="00747710"/>
    <w:rsid w:val="00750654"/>
    <w:rsid w:val="00753980"/>
    <w:rsid w:val="00753ED4"/>
    <w:rsid w:val="00754F23"/>
    <w:rsid w:val="00756D19"/>
    <w:rsid w:val="007578CA"/>
    <w:rsid w:val="007640FA"/>
    <w:rsid w:val="007654B6"/>
    <w:rsid w:val="00771530"/>
    <w:rsid w:val="00772021"/>
    <w:rsid w:val="00772D86"/>
    <w:rsid w:val="0077581C"/>
    <w:rsid w:val="00777D31"/>
    <w:rsid w:val="007801C1"/>
    <w:rsid w:val="007814CB"/>
    <w:rsid w:val="0078474A"/>
    <w:rsid w:val="0078496C"/>
    <w:rsid w:val="00786905"/>
    <w:rsid w:val="0079147C"/>
    <w:rsid w:val="00791D34"/>
    <w:rsid w:val="007921D9"/>
    <w:rsid w:val="00792499"/>
    <w:rsid w:val="007939DD"/>
    <w:rsid w:val="00793F45"/>
    <w:rsid w:val="00796892"/>
    <w:rsid w:val="007A2889"/>
    <w:rsid w:val="007A40E6"/>
    <w:rsid w:val="007A562A"/>
    <w:rsid w:val="007B146E"/>
    <w:rsid w:val="007C17F3"/>
    <w:rsid w:val="007C6916"/>
    <w:rsid w:val="007D1B16"/>
    <w:rsid w:val="007D39D0"/>
    <w:rsid w:val="007D4EBD"/>
    <w:rsid w:val="007D58BE"/>
    <w:rsid w:val="007D6C7D"/>
    <w:rsid w:val="007E5003"/>
    <w:rsid w:val="007F41BB"/>
    <w:rsid w:val="007F5580"/>
    <w:rsid w:val="007F6D0D"/>
    <w:rsid w:val="007F7D87"/>
    <w:rsid w:val="0080095B"/>
    <w:rsid w:val="00802B2F"/>
    <w:rsid w:val="008035FE"/>
    <w:rsid w:val="008047F2"/>
    <w:rsid w:val="00805042"/>
    <w:rsid w:val="00812661"/>
    <w:rsid w:val="00812A07"/>
    <w:rsid w:val="00820E53"/>
    <w:rsid w:val="00821410"/>
    <w:rsid w:val="008249A9"/>
    <w:rsid w:val="00827047"/>
    <w:rsid w:val="008270C6"/>
    <w:rsid w:val="008300AD"/>
    <w:rsid w:val="00832698"/>
    <w:rsid w:val="00834A56"/>
    <w:rsid w:val="00844A94"/>
    <w:rsid w:val="00846C6D"/>
    <w:rsid w:val="008518B0"/>
    <w:rsid w:val="00853CA2"/>
    <w:rsid w:val="00854AC5"/>
    <w:rsid w:val="0085519F"/>
    <w:rsid w:val="00857375"/>
    <w:rsid w:val="0086401F"/>
    <w:rsid w:val="00865B73"/>
    <w:rsid w:val="008671A3"/>
    <w:rsid w:val="00871F6B"/>
    <w:rsid w:val="0087207E"/>
    <w:rsid w:val="008734DB"/>
    <w:rsid w:val="0088263D"/>
    <w:rsid w:val="00883F7D"/>
    <w:rsid w:val="00891C52"/>
    <w:rsid w:val="008938EB"/>
    <w:rsid w:val="008973E6"/>
    <w:rsid w:val="008A24CB"/>
    <w:rsid w:val="008A2685"/>
    <w:rsid w:val="008B0810"/>
    <w:rsid w:val="008B13A4"/>
    <w:rsid w:val="008B68AD"/>
    <w:rsid w:val="008B6BC5"/>
    <w:rsid w:val="008B7262"/>
    <w:rsid w:val="008C618F"/>
    <w:rsid w:val="008D5482"/>
    <w:rsid w:val="008D557C"/>
    <w:rsid w:val="008D6D7D"/>
    <w:rsid w:val="008E2D47"/>
    <w:rsid w:val="008E30B9"/>
    <w:rsid w:val="008E39A9"/>
    <w:rsid w:val="008E41C2"/>
    <w:rsid w:val="008E7A33"/>
    <w:rsid w:val="008F405C"/>
    <w:rsid w:val="008F4605"/>
    <w:rsid w:val="008F56AB"/>
    <w:rsid w:val="008F58B8"/>
    <w:rsid w:val="008F7103"/>
    <w:rsid w:val="009030AE"/>
    <w:rsid w:val="009036B4"/>
    <w:rsid w:val="009052D6"/>
    <w:rsid w:val="0091001B"/>
    <w:rsid w:val="0091028A"/>
    <w:rsid w:val="00910E3B"/>
    <w:rsid w:val="0091376F"/>
    <w:rsid w:val="009138AB"/>
    <w:rsid w:val="0091400A"/>
    <w:rsid w:val="00916C14"/>
    <w:rsid w:val="00916F6F"/>
    <w:rsid w:val="009170FA"/>
    <w:rsid w:val="00921952"/>
    <w:rsid w:val="00922792"/>
    <w:rsid w:val="0092281F"/>
    <w:rsid w:val="00924ADA"/>
    <w:rsid w:val="00924C51"/>
    <w:rsid w:val="00925BFD"/>
    <w:rsid w:val="00926DC7"/>
    <w:rsid w:val="00930F96"/>
    <w:rsid w:val="00931A3E"/>
    <w:rsid w:val="00934213"/>
    <w:rsid w:val="009406CD"/>
    <w:rsid w:val="0094234B"/>
    <w:rsid w:val="0094375A"/>
    <w:rsid w:val="009449CD"/>
    <w:rsid w:val="0095001D"/>
    <w:rsid w:val="009508A0"/>
    <w:rsid w:val="00950D32"/>
    <w:rsid w:val="00950EE4"/>
    <w:rsid w:val="0095145A"/>
    <w:rsid w:val="00955948"/>
    <w:rsid w:val="00955A85"/>
    <w:rsid w:val="009570CB"/>
    <w:rsid w:val="009601C9"/>
    <w:rsid w:val="009606B5"/>
    <w:rsid w:val="009617A5"/>
    <w:rsid w:val="00962C45"/>
    <w:rsid w:val="009656ED"/>
    <w:rsid w:val="0097051D"/>
    <w:rsid w:val="00970BFD"/>
    <w:rsid w:val="00971349"/>
    <w:rsid w:val="0097142D"/>
    <w:rsid w:val="009729F0"/>
    <w:rsid w:val="00972BF2"/>
    <w:rsid w:val="009753F5"/>
    <w:rsid w:val="009761A3"/>
    <w:rsid w:val="00976751"/>
    <w:rsid w:val="00980CD2"/>
    <w:rsid w:val="00983750"/>
    <w:rsid w:val="009874CE"/>
    <w:rsid w:val="0099203C"/>
    <w:rsid w:val="0099209D"/>
    <w:rsid w:val="009922F6"/>
    <w:rsid w:val="009A29A3"/>
    <w:rsid w:val="009A3D37"/>
    <w:rsid w:val="009A6ED1"/>
    <w:rsid w:val="009B1540"/>
    <w:rsid w:val="009C0618"/>
    <w:rsid w:val="009C182A"/>
    <w:rsid w:val="009C5277"/>
    <w:rsid w:val="009C6693"/>
    <w:rsid w:val="009D11E3"/>
    <w:rsid w:val="009D187F"/>
    <w:rsid w:val="009D18BC"/>
    <w:rsid w:val="009E252C"/>
    <w:rsid w:val="009E5AB1"/>
    <w:rsid w:val="009E6AC0"/>
    <w:rsid w:val="009E6D24"/>
    <w:rsid w:val="009E745A"/>
    <w:rsid w:val="009F096D"/>
    <w:rsid w:val="009F3C14"/>
    <w:rsid w:val="009F452F"/>
    <w:rsid w:val="009F5F0A"/>
    <w:rsid w:val="009F6613"/>
    <w:rsid w:val="009F7C7C"/>
    <w:rsid w:val="009F7C97"/>
    <w:rsid w:val="00A01535"/>
    <w:rsid w:val="00A057B0"/>
    <w:rsid w:val="00A057FB"/>
    <w:rsid w:val="00A05BDA"/>
    <w:rsid w:val="00A07773"/>
    <w:rsid w:val="00A10068"/>
    <w:rsid w:val="00A12759"/>
    <w:rsid w:val="00A15E4C"/>
    <w:rsid w:val="00A1666F"/>
    <w:rsid w:val="00A17385"/>
    <w:rsid w:val="00A22E29"/>
    <w:rsid w:val="00A31816"/>
    <w:rsid w:val="00A34D40"/>
    <w:rsid w:val="00A369CE"/>
    <w:rsid w:val="00A37F80"/>
    <w:rsid w:val="00A447CB"/>
    <w:rsid w:val="00A459B8"/>
    <w:rsid w:val="00A46281"/>
    <w:rsid w:val="00A5275E"/>
    <w:rsid w:val="00A535B3"/>
    <w:rsid w:val="00A563C8"/>
    <w:rsid w:val="00A62C64"/>
    <w:rsid w:val="00A67925"/>
    <w:rsid w:val="00A67965"/>
    <w:rsid w:val="00A712B4"/>
    <w:rsid w:val="00A7154F"/>
    <w:rsid w:val="00A7178B"/>
    <w:rsid w:val="00A71878"/>
    <w:rsid w:val="00A71A0B"/>
    <w:rsid w:val="00A71EE8"/>
    <w:rsid w:val="00A72886"/>
    <w:rsid w:val="00A738FF"/>
    <w:rsid w:val="00A74068"/>
    <w:rsid w:val="00A75E27"/>
    <w:rsid w:val="00A76940"/>
    <w:rsid w:val="00A801B7"/>
    <w:rsid w:val="00A806B0"/>
    <w:rsid w:val="00A85985"/>
    <w:rsid w:val="00A85D5C"/>
    <w:rsid w:val="00A9138C"/>
    <w:rsid w:val="00A928FF"/>
    <w:rsid w:val="00A92C50"/>
    <w:rsid w:val="00A9541A"/>
    <w:rsid w:val="00A97E56"/>
    <w:rsid w:val="00AA026C"/>
    <w:rsid w:val="00AA151E"/>
    <w:rsid w:val="00AA3BF7"/>
    <w:rsid w:val="00AA6A21"/>
    <w:rsid w:val="00AA6AEB"/>
    <w:rsid w:val="00AB0198"/>
    <w:rsid w:val="00AB0B99"/>
    <w:rsid w:val="00AB0C73"/>
    <w:rsid w:val="00AB18F4"/>
    <w:rsid w:val="00AB2EAE"/>
    <w:rsid w:val="00AB506B"/>
    <w:rsid w:val="00AB79B3"/>
    <w:rsid w:val="00AC76B3"/>
    <w:rsid w:val="00AC7DEA"/>
    <w:rsid w:val="00AD4E16"/>
    <w:rsid w:val="00AD792B"/>
    <w:rsid w:val="00AE1048"/>
    <w:rsid w:val="00AE3D13"/>
    <w:rsid w:val="00AE40C8"/>
    <w:rsid w:val="00AE6146"/>
    <w:rsid w:val="00AF1046"/>
    <w:rsid w:val="00AF3DF6"/>
    <w:rsid w:val="00B04864"/>
    <w:rsid w:val="00B07626"/>
    <w:rsid w:val="00B07B65"/>
    <w:rsid w:val="00B10288"/>
    <w:rsid w:val="00B12BD1"/>
    <w:rsid w:val="00B13213"/>
    <w:rsid w:val="00B1356F"/>
    <w:rsid w:val="00B15292"/>
    <w:rsid w:val="00B15ADC"/>
    <w:rsid w:val="00B1618C"/>
    <w:rsid w:val="00B16FCF"/>
    <w:rsid w:val="00B20E50"/>
    <w:rsid w:val="00B210F1"/>
    <w:rsid w:val="00B242DD"/>
    <w:rsid w:val="00B27569"/>
    <w:rsid w:val="00B275E7"/>
    <w:rsid w:val="00B32D93"/>
    <w:rsid w:val="00B35E55"/>
    <w:rsid w:val="00B36887"/>
    <w:rsid w:val="00B36AD3"/>
    <w:rsid w:val="00B41683"/>
    <w:rsid w:val="00B4180E"/>
    <w:rsid w:val="00B4192B"/>
    <w:rsid w:val="00B41C8B"/>
    <w:rsid w:val="00B42A0C"/>
    <w:rsid w:val="00B43881"/>
    <w:rsid w:val="00B518C4"/>
    <w:rsid w:val="00B56795"/>
    <w:rsid w:val="00B608A1"/>
    <w:rsid w:val="00B6751B"/>
    <w:rsid w:val="00B726B8"/>
    <w:rsid w:val="00B747F1"/>
    <w:rsid w:val="00B764F9"/>
    <w:rsid w:val="00B775CB"/>
    <w:rsid w:val="00B779CC"/>
    <w:rsid w:val="00B77E9F"/>
    <w:rsid w:val="00B83315"/>
    <w:rsid w:val="00B839FF"/>
    <w:rsid w:val="00B865B0"/>
    <w:rsid w:val="00B9415F"/>
    <w:rsid w:val="00B94B00"/>
    <w:rsid w:val="00B9584A"/>
    <w:rsid w:val="00BA05B8"/>
    <w:rsid w:val="00BA07DC"/>
    <w:rsid w:val="00BA2F2B"/>
    <w:rsid w:val="00BA4C00"/>
    <w:rsid w:val="00BA6187"/>
    <w:rsid w:val="00BB1392"/>
    <w:rsid w:val="00BB1E9D"/>
    <w:rsid w:val="00BB564A"/>
    <w:rsid w:val="00BC1C35"/>
    <w:rsid w:val="00BC69D7"/>
    <w:rsid w:val="00BD43CB"/>
    <w:rsid w:val="00BE1479"/>
    <w:rsid w:val="00BE4C38"/>
    <w:rsid w:val="00BE78A7"/>
    <w:rsid w:val="00BF027F"/>
    <w:rsid w:val="00BF069D"/>
    <w:rsid w:val="00BF2878"/>
    <w:rsid w:val="00BF3933"/>
    <w:rsid w:val="00BF4C8A"/>
    <w:rsid w:val="00BF66B9"/>
    <w:rsid w:val="00BF678E"/>
    <w:rsid w:val="00BF6EB4"/>
    <w:rsid w:val="00C03739"/>
    <w:rsid w:val="00C068C6"/>
    <w:rsid w:val="00C12ACE"/>
    <w:rsid w:val="00C13B17"/>
    <w:rsid w:val="00C1523F"/>
    <w:rsid w:val="00C21BE3"/>
    <w:rsid w:val="00C24B39"/>
    <w:rsid w:val="00C27B19"/>
    <w:rsid w:val="00C377B8"/>
    <w:rsid w:val="00C40CCB"/>
    <w:rsid w:val="00C439BC"/>
    <w:rsid w:val="00C44153"/>
    <w:rsid w:val="00C47966"/>
    <w:rsid w:val="00C501B5"/>
    <w:rsid w:val="00C514B5"/>
    <w:rsid w:val="00C51D6B"/>
    <w:rsid w:val="00C52717"/>
    <w:rsid w:val="00C53A59"/>
    <w:rsid w:val="00C53DC1"/>
    <w:rsid w:val="00C54A92"/>
    <w:rsid w:val="00C57306"/>
    <w:rsid w:val="00C631EA"/>
    <w:rsid w:val="00C63ED5"/>
    <w:rsid w:val="00C6647B"/>
    <w:rsid w:val="00C711CA"/>
    <w:rsid w:val="00C71D94"/>
    <w:rsid w:val="00C72FAE"/>
    <w:rsid w:val="00C734F8"/>
    <w:rsid w:val="00C81573"/>
    <w:rsid w:val="00C92FBC"/>
    <w:rsid w:val="00C9300D"/>
    <w:rsid w:val="00C94BB4"/>
    <w:rsid w:val="00C950CE"/>
    <w:rsid w:val="00CA14B4"/>
    <w:rsid w:val="00CA5297"/>
    <w:rsid w:val="00CA7D11"/>
    <w:rsid w:val="00CB2D63"/>
    <w:rsid w:val="00CB408B"/>
    <w:rsid w:val="00CB4C0D"/>
    <w:rsid w:val="00CB6591"/>
    <w:rsid w:val="00CC19A9"/>
    <w:rsid w:val="00CC1CBB"/>
    <w:rsid w:val="00CC7346"/>
    <w:rsid w:val="00CD0D5E"/>
    <w:rsid w:val="00CD173E"/>
    <w:rsid w:val="00CD2404"/>
    <w:rsid w:val="00CD3C4A"/>
    <w:rsid w:val="00CD775E"/>
    <w:rsid w:val="00CD78F6"/>
    <w:rsid w:val="00CD7D20"/>
    <w:rsid w:val="00CE062E"/>
    <w:rsid w:val="00CE202F"/>
    <w:rsid w:val="00CE330B"/>
    <w:rsid w:val="00CE34C7"/>
    <w:rsid w:val="00CE3B82"/>
    <w:rsid w:val="00CF55CE"/>
    <w:rsid w:val="00CF5919"/>
    <w:rsid w:val="00CF6845"/>
    <w:rsid w:val="00D1038F"/>
    <w:rsid w:val="00D1231C"/>
    <w:rsid w:val="00D1388E"/>
    <w:rsid w:val="00D16110"/>
    <w:rsid w:val="00D236FE"/>
    <w:rsid w:val="00D25E55"/>
    <w:rsid w:val="00D2737E"/>
    <w:rsid w:val="00D30AF1"/>
    <w:rsid w:val="00D31760"/>
    <w:rsid w:val="00D328E1"/>
    <w:rsid w:val="00D32C2B"/>
    <w:rsid w:val="00D34B7C"/>
    <w:rsid w:val="00D3638E"/>
    <w:rsid w:val="00D36EE5"/>
    <w:rsid w:val="00D44B8F"/>
    <w:rsid w:val="00D4594D"/>
    <w:rsid w:val="00D45A56"/>
    <w:rsid w:val="00D4606B"/>
    <w:rsid w:val="00D51611"/>
    <w:rsid w:val="00D5687B"/>
    <w:rsid w:val="00D57146"/>
    <w:rsid w:val="00D573FD"/>
    <w:rsid w:val="00D57ABF"/>
    <w:rsid w:val="00D627BD"/>
    <w:rsid w:val="00D62E95"/>
    <w:rsid w:val="00D63406"/>
    <w:rsid w:val="00D63CC1"/>
    <w:rsid w:val="00D64AD0"/>
    <w:rsid w:val="00D67B76"/>
    <w:rsid w:val="00D70034"/>
    <w:rsid w:val="00D7284E"/>
    <w:rsid w:val="00D73D5A"/>
    <w:rsid w:val="00D74063"/>
    <w:rsid w:val="00D75AFC"/>
    <w:rsid w:val="00D77529"/>
    <w:rsid w:val="00D77A80"/>
    <w:rsid w:val="00D77F88"/>
    <w:rsid w:val="00D82782"/>
    <w:rsid w:val="00D82A91"/>
    <w:rsid w:val="00D83F29"/>
    <w:rsid w:val="00D84995"/>
    <w:rsid w:val="00D86BD7"/>
    <w:rsid w:val="00D879BB"/>
    <w:rsid w:val="00D91DA1"/>
    <w:rsid w:val="00D94811"/>
    <w:rsid w:val="00D95198"/>
    <w:rsid w:val="00D95326"/>
    <w:rsid w:val="00DA0B61"/>
    <w:rsid w:val="00DA7631"/>
    <w:rsid w:val="00DB08C5"/>
    <w:rsid w:val="00DB32FB"/>
    <w:rsid w:val="00DB3AD1"/>
    <w:rsid w:val="00DB52B9"/>
    <w:rsid w:val="00DB5CD3"/>
    <w:rsid w:val="00DC2D21"/>
    <w:rsid w:val="00DC3A64"/>
    <w:rsid w:val="00DC3C71"/>
    <w:rsid w:val="00DC43AA"/>
    <w:rsid w:val="00DC57A0"/>
    <w:rsid w:val="00DC7C71"/>
    <w:rsid w:val="00DD22C9"/>
    <w:rsid w:val="00DD38F4"/>
    <w:rsid w:val="00DD6669"/>
    <w:rsid w:val="00DD73C7"/>
    <w:rsid w:val="00DD7B82"/>
    <w:rsid w:val="00DE174D"/>
    <w:rsid w:val="00DE3817"/>
    <w:rsid w:val="00DE3D05"/>
    <w:rsid w:val="00DE534B"/>
    <w:rsid w:val="00DF2D70"/>
    <w:rsid w:val="00E0441C"/>
    <w:rsid w:val="00E06B01"/>
    <w:rsid w:val="00E07AA9"/>
    <w:rsid w:val="00E13CD9"/>
    <w:rsid w:val="00E15A5A"/>
    <w:rsid w:val="00E1651E"/>
    <w:rsid w:val="00E20811"/>
    <w:rsid w:val="00E243B1"/>
    <w:rsid w:val="00E24DDA"/>
    <w:rsid w:val="00E26B93"/>
    <w:rsid w:val="00E30951"/>
    <w:rsid w:val="00E31495"/>
    <w:rsid w:val="00E31B3A"/>
    <w:rsid w:val="00E3337E"/>
    <w:rsid w:val="00E34F14"/>
    <w:rsid w:val="00E35C43"/>
    <w:rsid w:val="00E36945"/>
    <w:rsid w:val="00E419F7"/>
    <w:rsid w:val="00E42B64"/>
    <w:rsid w:val="00E42C61"/>
    <w:rsid w:val="00E43225"/>
    <w:rsid w:val="00E43582"/>
    <w:rsid w:val="00E43F18"/>
    <w:rsid w:val="00E4427D"/>
    <w:rsid w:val="00E469E8"/>
    <w:rsid w:val="00E476F5"/>
    <w:rsid w:val="00E50CC7"/>
    <w:rsid w:val="00E5244C"/>
    <w:rsid w:val="00E538B0"/>
    <w:rsid w:val="00E53EA7"/>
    <w:rsid w:val="00E549F2"/>
    <w:rsid w:val="00E54DA2"/>
    <w:rsid w:val="00E56459"/>
    <w:rsid w:val="00E60AFF"/>
    <w:rsid w:val="00E628DD"/>
    <w:rsid w:val="00E6292C"/>
    <w:rsid w:val="00E64B11"/>
    <w:rsid w:val="00E6667B"/>
    <w:rsid w:val="00E66A5A"/>
    <w:rsid w:val="00E7680E"/>
    <w:rsid w:val="00E83857"/>
    <w:rsid w:val="00E83F48"/>
    <w:rsid w:val="00E84017"/>
    <w:rsid w:val="00E91B4C"/>
    <w:rsid w:val="00E92021"/>
    <w:rsid w:val="00E94AE4"/>
    <w:rsid w:val="00E956B8"/>
    <w:rsid w:val="00E9591F"/>
    <w:rsid w:val="00EA3C9E"/>
    <w:rsid w:val="00EA6798"/>
    <w:rsid w:val="00EB1F23"/>
    <w:rsid w:val="00EB55B5"/>
    <w:rsid w:val="00EC0A0D"/>
    <w:rsid w:val="00EC284C"/>
    <w:rsid w:val="00EC626A"/>
    <w:rsid w:val="00EC7076"/>
    <w:rsid w:val="00EC71BE"/>
    <w:rsid w:val="00ED1CEF"/>
    <w:rsid w:val="00EE4306"/>
    <w:rsid w:val="00EE4A87"/>
    <w:rsid w:val="00EE58FD"/>
    <w:rsid w:val="00EE7E85"/>
    <w:rsid w:val="00EE7ECD"/>
    <w:rsid w:val="00EF01DF"/>
    <w:rsid w:val="00EF6BF6"/>
    <w:rsid w:val="00F011E4"/>
    <w:rsid w:val="00F01B7E"/>
    <w:rsid w:val="00F0273D"/>
    <w:rsid w:val="00F074D3"/>
    <w:rsid w:val="00F10BC0"/>
    <w:rsid w:val="00F10E48"/>
    <w:rsid w:val="00F1239A"/>
    <w:rsid w:val="00F14A4A"/>
    <w:rsid w:val="00F15CC6"/>
    <w:rsid w:val="00F232F1"/>
    <w:rsid w:val="00F26DE1"/>
    <w:rsid w:val="00F27889"/>
    <w:rsid w:val="00F311B6"/>
    <w:rsid w:val="00F330DA"/>
    <w:rsid w:val="00F36574"/>
    <w:rsid w:val="00F367F3"/>
    <w:rsid w:val="00F40F35"/>
    <w:rsid w:val="00F43365"/>
    <w:rsid w:val="00F44A0B"/>
    <w:rsid w:val="00F50126"/>
    <w:rsid w:val="00F523ED"/>
    <w:rsid w:val="00F52C73"/>
    <w:rsid w:val="00F52FAD"/>
    <w:rsid w:val="00F53404"/>
    <w:rsid w:val="00F555B6"/>
    <w:rsid w:val="00F65EFD"/>
    <w:rsid w:val="00F67FE4"/>
    <w:rsid w:val="00F72885"/>
    <w:rsid w:val="00F77590"/>
    <w:rsid w:val="00F877D5"/>
    <w:rsid w:val="00F937DE"/>
    <w:rsid w:val="00F96899"/>
    <w:rsid w:val="00F96BE6"/>
    <w:rsid w:val="00FA05AA"/>
    <w:rsid w:val="00FA5976"/>
    <w:rsid w:val="00FB5703"/>
    <w:rsid w:val="00FC0C64"/>
    <w:rsid w:val="00FC111A"/>
    <w:rsid w:val="00FC2580"/>
    <w:rsid w:val="00FC3167"/>
    <w:rsid w:val="00FC5438"/>
    <w:rsid w:val="00FD21EF"/>
    <w:rsid w:val="00FD70EA"/>
    <w:rsid w:val="00FE3CFF"/>
    <w:rsid w:val="00FE3DE0"/>
    <w:rsid w:val="00FE5E30"/>
    <w:rsid w:val="00FF0D60"/>
    <w:rsid w:val="00FF2454"/>
    <w:rsid w:val="00FF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  <w15:docId w15:val="{CF0A3F07-C12A-4C7C-B4E1-491025A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ADE"/>
    <w:rPr>
      <w:b/>
      <w:bCs/>
    </w:rPr>
  </w:style>
  <w:style w:type="table" w:styleId="a5">
    <w:name w:val="Table Grid"/>
    <w:basedOn w:val="a1"/>
    <w:uiPriority w:val="59"/>
    <w:rsid w:val="00612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5B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917C-CE20-406F-9AC0-9382DD48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2109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PC_1</cp:lastModifiedBy>
  <cp:revision>130</cp:revision>
  <cp:lastPrinted>2016-06-10T04:59:00Z</cp:lastPrinted>
  <dcterms:created xsi:type="dcterms:W3CDTF">2016-06-07T05:46:00Z</dcterms:created>
  <dcterms:modified xsi:type="dcterms:W3CDTF">2018-06-14T09:30:00Z</dcterms:modified>
</cp:coreProperties>
</file>