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7D" w:rsidRDefault="00A0607D" w:rsidP="00A0607D">
      <w:r w:rsidRPr="00A0607D">
        <w:rPr>
          <w:b/>
        </w:rPr>
        <w:t>Grad</w:t>
      </w:r>
      <w:r w:rsidR="00AC64E7">
        <w:rPr>
          <w:b/>
        </w:rPr>
        <w:t>ul de pregătire a copiilor cu vâ</w:t>
      </w:r>
      <w:r w:rsidRPr="00A0607D">
        <w:rPr>
          <w:b/>
        </w:rPr>
        <w:t>rsta de 6-7 ani pentru şcoală</w:t>
      </w:r>
      <w:r>
        <w:rPr>
          <w:b/>
        </w:rPr>
        <w:t xml:space="preserve">  </w:t>
      </w:r>
      <w:r>
        <w:t xml:space="preserve">(dezvoltarea fizică, socio-emoţională, cognitivă, limbajul şi comunicarea, capacităţi şi atitudini în învăţare la finalul grupei pregătitoare), pentru orientarea şi optimizarea procesului educativ în ansamblu la nivel de instituţie, se prezintă astfel: Domeniul A.- 71.4%; Domeniul B.- 66%; Domeniul C. – 52.4%; Domeniul D. – 68.4%; Domeniul E. 67.2%. </w:t>
      </w:r>
    </w:p>
    <w:p w:rsidR="00A0607D" w:rsidRPr="00A0607D" w:rsidRDefault="00A0607D" w:rsidP="00A0607D">
      <w:pPr>
        <w:tabs>
          <w:tab w:val="left" w:pos="5700"/>
        </w:tabs>
        <w:rPr>
          <w:b/>
        </w:rPr>
      </w:pPr>
      <w:r w:rsidRPr="00A0607D">
        <w:rPr>
          <w:b/>
        </w:rPr>
        <w:t xml:space="preserve"> Evaluarea cunoştinţelor copiilor de la grupa mare.</w:t>
      </w:r>
      <w:r>
        <w:rPr>
          <w:b/>
        </w:rPr>
        <w:tab/>
      </w:r>
    </w:p>
    <w:p w:rsidR="00A0607D" w:rsidRDefault="00A0607D" w:rsidP="00A0607D">
      <w:r>
        <w:t>Obiectivele evaluării finale au urmărit comportamentele şi au fost stabilite pe domenii de dezvoltare:A,B.C,D,E. şi se prezintă astfel: Domeniul A. Comportament performant: 78%; neperformant-22%;Domeniul B. Perf.-70.2; neperf.-29.8%; Domeniul C. Perf.-65.9%; neperf.-34.1%; Domeniul D. Perf.-66.5%; neperf.-33.5; Domeniul E. Perf.-69.2%; neperf.-30.8%;</w:t>
      </w:r>
    </w:p>
    <w:p w:rsidR="00A0607D" w:rsidRDefault="00A0607D" w:rsidP="00A0607D">
      <w:r>
        <w:t>În general pe grupă: performant- 70%; neperf. -30%.</w:t>
      </w:r>
    </w:p>
    <w:p w:rsidR="000A31B2" w:rsidRDefault="00A0607D" w:rsidP="00A0607D">
      <w:pPr>
        <w:rPr>
          <w:b/>
        </w:rPr>
      </w:pPr>
      <w:r w:rsidRPr="000A31B2">
        <w:rPr>
          <w:b/>
        </w:rPr>
        <w:t>Evaluarea cunoşti</w:t>
      </w:r>
      <w:r w:rsidR="000A31B2">
        <w:rPr>
          <w:b/>
        </w:rPr>
        <w:t>nţelor copiilor la grupa medie:</w:t>
      </w:r>
    </w:p>
    <w:p w:rsidR="00AC64E7" w:rsidRDefault="00A0607D" w:rsidP="00A0607D">
      <w:r>
        <w:t>Domeniul A. Comportament perf.- 85; neperf. -15%; Domeniul B. Perf.-74%; neperf.-26%; Domeniul C. Perf.-76.2; neperf. -23.8%; Domeniul D.Perf.- 69%; neperf. -31%; Domeniul E.perf.-69.6; neperf. – 30.4%;</w:t>
      </w:r>
    </w:p>
    <w:p w:rsidR="00A0607D" w:rsidRDefault="00A0607D" w:rsidP="00A0607D">
      <w:bookmarkStart w:id="0" w:name="_GoBack"/>
      <w:bookmarkEnd w:id="0"/>
      <w:r>
        <w:t xml:space="preserve"> În general pe grupă: performant- 74.8%; neperf.25.2%. </w:t>
      </w:r>
    </w:p>
    <w:p w:rsidR="00A0607D" w:rsidRDefault="00A0607D" w:rsidP="00A0607D"/>
    <w:p w:rsidR="00A0607D" w:rsidRDefault="00A0607D" w:rsidP="00A0607D"/>
    <w:p w:rsidR="00A0607D" w:rsidRDefault="00A0607D" w:rsidP="00A0607D"/>
    <w:p w:rsidR="00FA278C" w:rsidRDefault="00AC64E7"/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1B"/>
    <w:rsid w:val="000A31B2"/>
    <w:rsid w:val="00345DF3"/>
    <w:rsid w:val="0039145B"/>
    <w:rsid w:val="007522C4"/>
    <w:rsid w:val="007E7DFD"/>
    <w:rsid w:val="00853C1B"/>
    <w:rsid w:val="00A0607D"/>
    <w:rsid w:val="00A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C1F9-1832-45BE-AE22-6EC7E514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4</cp:revision>
  <dcterms:created xsi:type="dcterms:W3CDTF">2017-02-21T07:15:00Z</dcterms:created>
  <dcterms:modified xsi:type="dcterms:W3CDTF">2017-02-22T07:30:00Z</dcterms:modified>
</cp:coreProperties>
</file>