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D2" w:rsidRDefault="004C3DD2" w:rsidP="00732C69">
      <w:pPr>
        <w:jc w:val="center"/>
        <w:rPr>
          <w:b/>
          <w:bCs/>
        </w:rPr>
      </w:pPr>
      <w:bookmarkStart w:id="0" w:name="_GoBack"/>
      <w:r w:rsidRPr="00363775">
        <w:rPr>
          <w:b/>
          <w:bCs/>
        </w:rPr>
        <w:t>Raport - fișa generalizatoare</w:t>
      </w:r>
    </w:p>
    <w:p w:rsidR="00732C69" w:rsidRDefault="004C3DD2" w:rsidP="00732C69">
      <w:pPr>
        <w:jc w:val="center"/>
        <w:rPr>
          <w:b/>
          <w:bCs/>
        </w:rPr>
      </w:pPr>
      <w:r w:rsidRPr="00363775">
        <w:rPr>
          <w:b/>
          <w:bCs/>
        </w:rPr>
        <w:t>privind totalurile Conferinței pedagogice desfășurate</w:t>
      </w:r>
      <w:r w:rsidR="00703221">
        <w:rPr>
          <w:b/>
          <w:bCs/>
        </w:rPr>
        <w:t xml:space="preserve"> în</w:t>
      </w:r>
    </w:p>
    <w:p w:rsidR="00732C69" w:rsidRDefault="00732C69" w:rsidP="00732C69">
      <w:pPr>
        <w:jc w:val="center"/>
        <w:rPr>
          <w:b/>
          <w:bCs/>
        </w:rPr>
      </w:pPr>
    </w:p>
    <w:p w:rsidR="004C3DD2" w:rsidRDefault="00C37AFB" w:rsidP="00732C69">
      <w:pPr>
        <w:jc w:val="center"/>
        <w:rPr>
          <w:b/>
          <w:bCs/>
        </w:rPr>
      </w:pPr>
      <w:r>
        <w:rPr>
          <w:b/>
          <w:bCs/>
        </w:rPr>
        <w:t>Instituţia de Educaţie Timpurie Grădiniţa de copii Hiliuţi</w:t>
      </w:r>
    </w:p>
    <w:p w:rsidR="004C3DD2" w:rsidRDefault="004C3DD2" w:rsidP="00732C69">
      <w:pPr>
        <w:jc w:val="center"/>
        <w:rPr>
          <w:color w:val="000000"/>
          <w:kern w:val="24"/>
          <w:sz w:val="18"/>
          <w:szCs w:val="18"/>
        </w:rPr>
      </w:pPr>
    </w:p>
    <w:p w:rsidR="004C3DD2" w:rsidRDefault="004C3DD2" w:rsidP="00732C69">
      <w:pPr>
        <w:jc w:val="center"/>
        <w:rPr>
          <w:b/>
          <w:bCs/>
        </w:rPr>
      </w:pPr>
    </w:p>
    <w:tbl>
      <w:tblPr>
        <w:tblW w:w="11340" w:type="dxa"/>
        <w:tblInd w:w="-10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3402"/>
        <w:gridCol w:w="3391"/>
      </w:tblGrid>
      <w:tr w:rsidR="004C3DD2" w:rsidRPr="00363775" w:rsidTr="00942978">
        <w:trPr>
          <w:trHeight w:val="343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shd w:val="clear" w:color="auto" w:fill="C0DCD5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F53A77" w:rsidRDefault="004C3DD2" w:rsidP="00942978">
            <w:pPr>
              <w:spacing w:line="343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3775">
              <w:rPr>
                <w:color w:val="000000"/>
                <w:kern w:val="24"/>
                <w:sz w:val="18"/>
                <w:szCs w:val="18"/>
              </w:rPr>
              <w:t xml:space="preserve">  </w:t>
            </w:r>
          </w:p>
        </w:tc>
        <w:tc>
          <w:tcPr>
            <w:tcW w:w="6793" w:type="dxa"/>
            <w:gridSpan w:val="2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shd w:val="clear" w:color="auto" w:fill="C0DCD5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F53A77" w:rsidRDefault="004C3DD2" w:rsidP="00942978">
            <w:pPr>
              <w:spacing w:line="343" w:lineRule="atLeas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3775">
              <w:rPr>
                <w:color w:val="000000"/>
                <w:kern w:val="24"/>
                <w:sz w:val="18"/>
                <w:szCs w:val="18"/>
              </w:rPr>
              <w:t> </w:t>
            </w:r>
            <w:r w:rsidRPr="00F53A77">
              <w:rPr>
                <w:color w:val="000000"/>
                <w:kern w:val="24"/>
                <w:sz w:val="18"/>
                <w:szCs w:val="18"/>
                <w:lang w:val="en-US"/>
              </w:rPr>
              <w:t xml:space="preserve"> </w:t>
            </w:r>
          </w:p>
        </w:tc>
      </w:tr>
      <w:tr w:rsidR="004C3DD2" w:rsidRPr="00363775" w:rsidTr="00942978">
        <w:trPr>
          <w:trHeight w:val="343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482F36" w:rsidRDefault="004C3DD2" w:rsidP="00942978">
            <w:pPr>
              <w:spacing w:line="343" w:lineRule="atLeast"/>
              <w:rPr>
                <w:rFonts w:ascii="Arial" w:hAnsi="Arial" w:cs="Arial"/>
                <w:sz w:val="24"/>
                <w:szCs w:val="24"/>
              </w:rPr>
            </w:pPr>
            <w:r w:rsidRPr="00482F36">
              <w:rPr>
                <w:color w:val="000000"/>
                <w:kern w:val="24"/>
                <w:sz w:val="24"/>
                <w:szCs w:val="24"/>
              </w:rPr>
              <w:t xml:space="preserve">Nr  de participanţi </w:t>
            </w:r>
            <w:r>
              <w:rPr>
                <w:color w:val="000000"/>
                <w:kern w:val="24"/>
                <w:sz w:val="24"/>
                <w:szCs w:val="24"/>
              </w:rPr>
              <w:t>în</w:t>
            </w:r>
            <w:r w:rsidRPr="00482F36">
              <w:rPr>
                <w:color w:val="000000"/>
                <w:kern w:val="24"/>
                <w:sz w:val="24"/>
                <w:szCs w:val="24"/>
              </w:rPr>
              <w:t xml:space="preserve"> ateliere și conferință:</w:t>
            </w:r>
          </w:p>
        </w:tc>
        <w:tc>
          <w:tcPr>
            <w:tcW w:w="6793" w:type="dxa"/>
            <w:gridSpan w:val="2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63775" w:rsidRDefault="004C3DD2" w:rsidP="00942978">
            <w:pPr>
              <w:spacing w:line="343" w:lineRule="atLeast"/>
              <w:rPr>
                <w:rFonts w:ascii="Arial" w:hAnsi="Arial" w:cs="Arial"/>
                <w:sz w:val="18"/>
                <w:szCs w:val="18"/>
              </w:rPr>
            </w:pPr>
            <w:r w:rsidRPr="00363775">
              <w:rPr>
                <w:color w:val="000000"/>
                <w:kern w:val="24"/>
                <w:sz w:val="18"/>
                <w:szCs w:val="18"/>
              </w:rPr>
              <w:t xml:space="preserve">  </w:t>
            </w:r>
            <w:r w:rsidR="00703221">
              <w:rPr>
                <w:color w:val="000000"/>
                <w:kern w:val="24"/>
                <w:sz w:val="18"/>
                <w:szCs w:val="18"/>
              </w:rPr>
              <w:t>16</w:t>
            </w:r>
          </w:p>
        </w:tc>
      </w:tr>
      <w:tr w:rsidR="004C3DD2" w:rsidRPr="00363775" w:rsidTr="00942978">
        <w:trPr>
          <w:trHeight w:val="51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63775" w:rsidRDefault="004C3DD2" w:rsidP="00942978">
            <w:pPr>
              <w:spacing w:line="51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93" w:type="dxa"/>
            <w:gridSpan w:val="2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63775" w:rsidRDefault="004C3DD2" w:rsidP="00942978">
            <w:pPr>
              <w:spacing w:line="51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3DD2" w:rsidRPr="00363775" w:rsidTr="00942978">
        <w:trPr>
          <w:trHeight w:val="343"/>
        </w:trPr>
        <w:tc>
          <w:tcPr>
            <w:tcW w:w="11340" w:type="dxa"/>
            <w:gridSpan w:val="3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shd w:val="clear" w:color="auto" w:fill="C0DCD5"/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63775" w:rsidRDefault="004C3DD2" w:rsidP="00942978">
            <w:pPr>
              <w:spacing w:line="343" w:lineRule="atLeast"/>
              <w:rPr>
                <w:rFonts w:ascii="Arial" w:hAnsi="Arial" w:cs="Arial"/>
                <w:sz w:val="18"/>
                <w:szCs w:val="18"/>
              </w:rPr>
            </w:pPr>
            <w:r w:rsidRPr="00363775">
              <w:rPr>
                <w:color w:val="000000"/>
                <w:kern w:val="24"/>
                <w:sz w:val="18"/>
                <w:szCs w:val="18"/>
              </w:rPr>
              <w:t xml:space="preserve">SINTEZE PE ATELIERELE DE LUCRU: </w:t>
            </w:r>
          </w:p>
        </w:tc>
      </w:tr>
      <w:tr w:rsidR="004C3DD2" w:rsidRPr="00363775" w:rsidTr="00942978">
        <w:trPr>
          <w:trHeight w:val="450"/>
        </w:trPr>
        <w:tc>
          <w:tcPr>
            <w:tcW w:w="11340" w:type="dxa"/>
            <w:gridSpan w:val="3"/>
            <w:tcBorders>
              <w:top w:val="single" w:sz="8" w:space="0" w:color="374C81"/>
              <w:left w:val="single" w:sz="8" w:space="0" w:color="374C81"/>
              <w:bottom w:val="single" w:sz="4" w:space="0" w:color="auto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482F36" w:rsidRDefault="004C3DD2" w:rsidP="00942978">
            <w:pPr>
              <w:spacing w:line="343" w:lineRule="atLeast"/>
              <w:rPr>
                <w:color w:val="000000"/>
                <w:kern w:val="24"/>
                <w:sz w:val="24"/>
                <w:szCs w:val="24"/>
              </w:rPr>
            </w:pPr>
            <w:r w:rsidRPr="00482F36">
              <w:rPr>
                <w:color w:val="000000"/>
                <w:kern w:val="24"/>
                <w:sz w:val="24"/>
                <w:szCs w:val="24"/>
              </w:rPr>
              <w:t>Denumirea atelierelor</w:t>
            </w:r>
            <w:r w:rsidRPr="00482F36">
              <w:rPr>
                <w:color w:val="000000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4C3DD2" w:rsidRPr="00482F36" w:rsidRDefault="004C3DD2" w:rsidP="00942978">
            <w:pPr>
              <w:spacing w:line="343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DD2" w:rsidRPr="00363775" w:rsidTr="00942978">
        <w:trPr>
          <w:trHeight w:val="450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8" w:space="0" w:color="374C81"/>
              <w:bottom w:val="single" w:sz="4" w:space="0" w:color="auto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482F36" w:rsidRDefault="009B7EAF" w:rsidP="00942978">
            <w:pPr>
              <w:spacing w:line="343" w:lineRule="atLeast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>Atelierul nr. 1</w:t>
            </w:r>
            <w:r w:rsidR="004A4A28">
              <w:rPr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color w:val="000000"/>
                <w:kern w:val="24"/>
                <w:sz w:val="24"/>
                <w:szCs w:val="24"/>
              </w:rPr>
              <w:t xml:space="preserve"> „</w:t>
            </w:r>
            <w:r w:rsidR="00EF0957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4"/>
                <w:sz w:val="24"/>
                <w:szCs w:val="24"/>
              </w:rPr>
              <w:t>Mediu sănătos, o viaţă sănătoasă”.</w:t>
            </w:r>
          </w:p>
        </w:tc>
      </w:tr>
      <w:tr w:rsidR="004C3DD2" w:rsidRPr="00363775" w:rsidTr="00942978">
        <w:trPr>
          <w:trHeight w:val="40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8" w:space="0" w:color="374C81"/>
              <w:bottom w:val="single" w:sz="4" w:space="0" w:color="auto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482F36" w:rsidRDefault="006E3001" w:rsidP="00942978">
            <w:pPr>
              <w:spacing w:line="343" w:lineRule="atLeast"/>
              <w:rPr>
                <w:color w:val="000000"/>
                <w:kern w:val="24"/>
                <w:sz w:val="24"/>
                <w:szCs w:val="24"/>
              </w:rPr>
            </w:pPr>
            <w:r>
              <w:rPr>
                <w:color w:val="000000"/>
                <w:kern w:val="24"/>
                <w:sz w:val="24"/>
                <w:szCs w:val="24"/>
              </w:rPr>
              <w:t xml:space="preserve">Atelierul nr.2. „ </w:t>
            </w:r>
            <w:r w:rsidR="00B8582E">
              <w:rPr>
                <w:color w:val="000000"/>
                <w:kern w:val="24"/>
                <w:sz w:val="24"/>
                <w:szCs w:val="24"/>
              </w:rPr>
              <w:t>Schimbare şi dinamism spre o educaţie de calitate”</w:t>
            </w:r>
            <w:r w:rsidR="00EF0957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4C3DD2" w:rsidRPr="00363775" w:rsidTr="00942978">
        <w:trPr>
          <w:trHeight w:val="40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482F36" w:rsidRDefault="004C3DD2" w:rsidP="00942978">
            <w:pPr>
              <w:spacing w:line="343" w:lineRule="atLeast"/>
              <w:rPr>
                <w:color w:val="000000"/>
                <w:kern w:val="24"/>
                <w:sz w:val="24"/>
                <w:szCs w:val="24"/>
              </w:rPr>
            </w:pPr>
          </w:p>
        </w:tc>
      </w:tr>
      <w:tr w:rsidR="004C3DD2" w:rsidRPr="00363775" w:rsidTr="00942978">
        <w:trPr>
          <w:trHeight w:val="370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9B7EAF" w:rsidRDefault="004C3DD2" w:rsidP="009429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2F36">
              <w:rPr>
                <w:color w:val="000000"/>
                <w:kern w:val="24"/>
                <w:sz w:val="24"/>
                <w:szCs w:val="24"/>
              </w:rPr>
              <w:t>Probleme abordate:</w:t>
            </w:r>
            <w:r w:rsidRPr="009B7EAF">
              <w:rPr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9B7EAF" w:rsidRDefault="004C3DD2" w:rsidP="0094297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2F36">
              <w:rPr>
                <w:color w:val="000000"/>
                <w:kern w:val="24"/>
                <w:sz w:val="24"/>
                <w:szCs w:val="24"/>
              </w:rPr>
              <w:t>Soluţii identificate</w:t>
            </w:r>
            <w:r w:rsidRPr="009B7EAF">
              <w:rPr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91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482F36" w:rsidRDefault="004C3DD2" w:rsidP="00942978">
            <w:pPr>
              <w:rPr>
                <w:color w:val="000000"/>
                <w:kern w:val="24"/>
                <w:sz w:val="24"/>
                <w:szCs w:val="24"/>
              </w:rPr>
            </w:pPr>
            <w:r w:rsidRPr="00482F36">
              <w:rPr>
                <w:color w:val="000000"/>
                <w:kern w:val="24"/>
                <w:sz w:val="24"/>
                <w:szCs w:val="24"/>
              </w:rPr>
              <w:t xml:space="preserve">Bune practici/experiență de împărtăşit </w:t>
            </w:r>
          </w:p>
          <w:p w:rsidR="004C3DD2" w:rsidRPr="00482F36" w:rsidRDefault="004C3DD2" w:rsidP="009429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DD2" w:rsidRPr="00363775" w:rsidTr="00942978">
        <w:trPr>
          <w:trHeight w:val="343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DB67AF" w:rsidRDefault="00764A5F" w:rsidP="00942978">
            <w:pPr>
              <w:rPr>
                <w:rFonts w:ascii="Arial" w:hAnsi="Arial" w:cs="Arial"/>
                <w:sz w:val="22"/>
                <w:szCs w:val="22"/>
              </w:rPr>
            </w:pPr>
            <w:r w:rsidRPr="00DB67AF">
              <w:rPr>
                <w:rFonts w:ascii="Arial" w:hAnsi="Arial" w:cs="Arial"/>
                <w:sz w:val="22"/>
                <w:szCs w:val="22"/>
              </w:rPr>
              <w:t>1.Rolul instituţiei de învăţământ</w:t>
            </w:r>
            <w:r w:rsidR="002D6B8A" w:rsidRPr="00DB67AF">
              <w:rPr>
                <w:rFonts w:ascii="Arial" w:hAnsi="Arial" w:cs="Arial"/>
                <w:sz w:val="22"/>
                <w:szCs w:val="22"/>
              </w:rPr>
              <w:t xml:space="preserve"> în prevenirea cazurilor de abuz, neglijare, exploatare, trafic al copilului.</w:t>
            </w:r>
          </w:p>
        </w:tc>
        <w:tc>
          <w:tcPr>
            <w:tcW w:w="3402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8C17C6" w:rsidRPr="003D1592" w:rsidRDefault="004C3DD2" w:rsidP="00942978">
            <w:pPr>
              <w:spacing w:line="343" w:lineRule="atLeast"/>
              <w:rPr>
                <w:color w:val="000000"/>
                <w:kern w:val="24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 </w:t>
            </w:r>
            <w:r w:rsidR="00194681" w:rsidRPr="003D1592">
              <w:rPr>
                <w:color w:val="000000"/>
                <w:kern w:val="24"/>
                <w:sz w:val="22"/>
                <w:szCs w:val="22"/>
              </w:rPr>
              <w:t>Asigurarea unui mediu şcolar protector</w:t>
            </w:r>
            <w:r w:rsidR="00902860" w:rsidRPr="003D1592">
              <w:rPr>
                <w:color w:val="000000"/>
                <w:kern w:val="24"/>
                <w:sz w:val="22"/>
                <w:szCs w:val="22"/>
              </w:rPr>
              <w:t>, capabil să prevină violenţa faţă de copii şi să intervină promt pentru identificarea, referirea şi asistenţa copiilor victime ale violenţei.</w:t>
            </w:r>
            <w:r w:rsidR="008C17C6" w:rsidRPr="003D1592">
              <w:rPr>
                <w:color w:val="000000"/>
                <w:kern w:val="24"/>
                <w:sz w:val="22"/>
                <w:szCs w:val="22"/>
              </w:rPr>
              <w:t xml:space="preserve">     </w:t>
            </w:r>
          </w:p>
          <w:p w:rsidR="004C3DD2" w:rsidRPr="003D1592" w:rsidRDefault="008C17C6" w:rsidP="00942978">
            <w:pPr>
              <w:spacing w:line="343" w:lineRule="atLeast"/>
              <w:rPr>
                <w:rFonts w:ascii="Arial" w:hAnsi="Arial" w:cs="Arial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Situaţiile de urgenţă care trebuie semnalate.</w:t>
            </w:r>
            <w:r w:rsidR="004C3DD2" w:rsidRPr="003D1592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3391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D1592" w:rsidRDefault="004C3DD2" w:rsidP="00942978">
            <w:pPr>
              <w:spacing w:line="343" w:lineRule="atLeast"/>
              <w:rPr>
                <w:rFonts w:ascii="Arial" w:hAnsi="Arial" w:cs="Arial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 </w:t>
            </w:r>
            <w:r w:rsidR="00475383" w:rsidRPr="003D1592">
              <w:rPr>
                <w:color w:val="000000"/>
                <w:kern w:val="24"/>
                <w:sz w:val="22"/>
                <w:szCs w:val="22"/>
              </w:rPr>
              <w:t>Practici bune de colaborare intersec</w:t>
            </w:r>
            <w:r w:rsidR="002A2444" w:rsidRPr="003D1592">
              <w:rPr>
                <w:color w:val="000000"/>
                <w:kern w:val="24"/>
                <w:sz w:val="22"/>
                <w:szCs w:val="22"/>
              </w:rPr>
              <w:t>torială în domeniul prevenirii şi combaterii abuzului faţă de copii</w:t>
            </w:r>
            <w:r w:rsidR="00194681" w:rsidRPr="003D1592">
              <w:rPr>
                <w:color w:val="000000"/>
                <w:kern w:val="24"/>
                <w:sz w:val="22"/>
                <w:szCs w:val="22"/>
              </w:rPr>
              <w:t>.</w:t>
            </w:r>
            <w:r w:rsidRPr="003D1592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4C3DD2" w:rsidRPr="00363775" w:rsidTr="00942978">
        <w:trPr>
          <w:trHeight w:val="343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DB67AF" w:rsidRDefault="00957C36" w:rsidP="00942978">
            <w:pPr>
              <w:rPr>
                <w:rFonts w:ascii="Arial" w:hAnsi="Arial" w:cs="Arial"/>
                <w:sz w:val="22"/>
                <w:szCs w:val="22"/>
              </w:rPr>
            </w:pPr>
            <w:r w:rsidRPr="00DB67AF">
              <w:rPr>
                <w:rFonts w:ascii="Arial" w:hAnsi="Arial" w:cs="Arial"/>
                <w:sz w:val="22"/>
                <w:szCs w:val="22"/>
              </w:rPr>
              <w:t>2.</w:t>
            </w:r>
            <w:r w:rsidR="00642FC2" w:rsidRPr="00DB67AF">
              <w:rPr>
                <w:rFonts w:ascii="Arial" w:hAnsi="Arial" w:cs="Arial"/>
                <w:sz w:val="22"/>
                <w:szCs w:val="22"/>
              </w:rPr>
              <w:t>Condiţii igieno</w:t>
            </w:r>
            <w:r w:rsidR="004C1196" w:rsidRPr="00DB67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2FC2" w:rsidRPr="00DB67AF">
              <w:rPr>
                <w:rFonts w:ascii="Arial" w:hAnsi="Arial" w:cs="Arial"/>
                <w:sz w:val="22"/>
                <w:szCs w:val="22"/>
              </w:rPr>
              <w:t>-</w:t>
            </w:r>
            <w:r w:rsidR="004C1196" w:rsidRPr="00DB67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2FC2" w:rsidRPr="00DB67AF">
              <w:rPr>
                <w:rFonts w:ascii="Arial" w:hAnsi="Arial" w:cs="Arial"/>
                <w:sz w:val="22"/>
                <w:szCs w:val="22"/>
              </w:rPr>
              <w:t>sanitare</w:t>
            </w:r>
            <w:r w:rsidR="009A1F70" w:rsidRPr="00DB67AF">
              <w:rPr>
                <w:rFonts w:ascii="Arial" w:hAnsi="Arial" w:cs="Arial"/>
                <w:sz w:val="22"/>
                <w:szCs w:val="22"/>
              </w:rPr>
              <w:t xml:space="preserve"> favorabile în instituţiile de învăţământ:</w:t>
            </w:r>
            <w:r w:rsidR="004C1196" w:rsidRPr="00DB67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1F70" w:rsidRPr="00DB67AF">
              <w:rPr>
                <w:rFonts w:ascii="Arial" w:hAnsi="Arial" w:cs="Arial"/>
                <w:sz w:val="22"/>
                <w:szCs w:val="22"/>
              </w:rPr>
              <w:t xml:space="preserve">un mediu </w:t>
            </w:r>
            <w:r w:rsidR="00DB67AF">
              <w:rPr>
                <w:rFonts w:ascii="Arial" w:hAnsi="Arial" w:cs="Arial"/>
                <w:sz w:val="22"/>
                <w:szCs w:val="22"/>
              </w:rPr>
              <w:t>sănătos şi educaţie de calitate</w:t>
            </w:r>
            <w:r w:rsidR="009A1F70" w:rsidRPr="00DB67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D1592" w:rsidRDefault="003C0D4B" w:rsidP="00942978">
            <w:pPr>
              <w:spacing w:line="343" w:lineRule="atLeast"/>
              <w:rPr>
                <w:color w:val="000000"/>
                <w:kern w:val="24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Norme sanitare cu caracter obligatoriu</w:t>
            </w:r>
            <w:r w:rsidR="00301172" w:rsidRPr="003D1592">
              <w:rPr>
                <w:color w:val="000000"/>
                <w:kern w:val="24"/>
                <w:sz w:val="22"/>
                <w:szCs w:val="22"/>
              </w:rPr>
              <w:t>, ce servesc drept normative ale procesului de gestionare sanitară</w:t>
            </w:r>
            <w:r w:rsidR="007F6723" w:rsidRPr="003D1592">
              <w:rPr>
                <w:color w:val="000000"/>
                <w:kern w:val="24"/>
                <w:sz w:val="22"/>
                <w:szCs w:val="22"/>
              </w:rPr>
              <w:t xml:space="preserve"> a instituţiei de educaţie</w:t>
            </w:r>
            <w:r w:rsidR="0056689C" w:rsidRPr="003D1592">
              <w:rPr>
                <w:color w:val="000000"/>
                <w:kern w:val="24"/>
                <w:sz w:val="22"/>
                <w:szCs w:val="22"/>
              </w:rPr>
              <w:t xml:space="preserve"> timpurie</w:t>
            </w:r>
            <w:r w:rsidR="005A38DD" w:rsidRPr="003D1592">
              <w:rPr>
                <w:color w:val="000000"/>
                <w:kern w:val="24"/>
                <w:sz w:val="22"/>
                <w:szCs w:val="22"/>
              </w:rPr>
              <w:t xml:space="preserve"> în conformitate cu legislaţia existentă şi cu cerinţele actelor normative</w:t>
            </w:r>
            <w:r w:rsidR="00C943F3" w:rsidRPr="003D1592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391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D1592" w:rsidRDefault="006D59BB" w:rsidP="00942978">
            <w:pPr>
              <w:spacing w:line="343" w:lineRule="atLeast"/>
              <w:rPr>
                <w:color w:val="000000"/>
                <w:kern w:val="24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Dez</w:t>
            </w:r>
            <w:r w:rsidR="00152350" w:rsidRPr="003D1592">
              <w:rPr>
                <w:color w:val="000000"/>
                <w:kern w:val="24"/>
                <w:sz w:val="22"/>
                <w:szCs w:val="22"/>
              </w:rPr>
              <w:t>voltarea depri</w:t>
            </w:r>
            <w:r w:rsidR="000669CD" w:rsidRPr="003D1592">
              <w:rPr>
                <w:color w:val="000000"/>
                <w:kern w:val="24"/>
                <w:sz w:val="22"/>
                <w:szCs w:val="22"/>
              </w:rPr>
              <w:t>n</w:t>
            </w:r>
            <w:r w:rsidR="00152350" w:rsidRPr="003D1592">
              <w:rPr>
                <w:color w:val="000000"/>
                <w:kern w:val="24"/>
                <w:sz w:val="22"/>
                <w:szCs w:val="22"/>
              </w:rPr>
              <w:t>derilor şi cunoştinţelor familiilor</w:t>
            </w:r>
            <w:r w:rsidR="003C568B" w:rsidRPr="003D1592">
              <w:rPr>
                <w:color w:val="000000"/>
                <w:kern w:val="24"/>
                <w:sz w:val="22"/>
                <w:szCs w:val="22"/>
              </w:rPr>
              <w:t xml:space="preserve"> şi ale altor persoane care îngrijesc de copii în vederea îmbunătăţirii practicilor</w:t>
            </w:r>
            <w:r w:rsidR="000669CD" w:rsidRPr="003D1592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340BC7">
              <w:rPr>
                <w:color w:val="000000"/>
                <w:kern w:val="24"/>
                <w:sz w:val="22"/>
                <w:szCs w:val="22"/>
              </w:rPr>
              <w:t xml:space="preserve">   </w:t>
            </w:r>
            <w:r w:rsidR="000669CD" w:rsidRPr="003D1592">
              <w:rPr>
                <w:color w:val="000000"/>
                <w:kern w:val="24"/>
                <w:sz w:val="22"/>
                <w:szCs w:val="22"/>
              </w:rPr>
              <w:t>de îngrijire şi educaţie a copiilor</w:t>
            </w:r>
            <w:r w:rsidR="00194681" w:rsidRPr="003D1592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4C3DD2" w:rsidRPr="00363775" w:rsidTr="00942978">
        <w:trPr>
          <w:trHeight w:val="343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DB67AF" w:rsidRDefault="004C1196" w:rsidP="00942978">
            <w:pPr>
              <w:rPr>
                <w:rFonts w:ascii="Arial" w:hAnsi="Arial" w:cs="Arial"/>
                <w:sz w:val="22"/>
                <w:szCs w:val="22"/>
              </w:rPr>
            </w:pPr>
            <w:r w:rsidRPr="00DB67AF">
              <w:rPr>
                <w:rFonts w:ascii="Arial" w:hAnsi="Arial" w:cs="Arial"/>
                <w:sz w:val="22"/>
                <w:szCs w:val="22"/>
              </w:rPr>
              <w:t>3.</w:t>
            </w:r>
            <w:r w:rsidR="00EA3927" w:rsidRPr="00DB67AF">
              <w:rPr>
                <w:rFonts w:ascii="Arial" w:hAnsi="Arial" w:cs="Arial"/>
                <w:sz w:val="22"/>
                <w:szCs w:val="22"/>
              </w:rPr>
              <w:t>Dezvoltarea durabilă, prin resurse materiale, umane şi financiare.</w:t>
            </w:r>
            <w:r w:rsidR="0059438A" w:rsidRPr="00DB67AF">
              <w:rPr>
                <w:rFonts w:ascii="Arial" w:hAnsi="Arial" w:cs="Arial"/>
                <w:sz w:val="22"/>
                <w:szCs w:val="22"/>
              </w:rPr>
              <w:t>Formarea profesională de calitate – o</w:t>
            </w:r>
            <w:r w:rsidR="00DB67AF">
              <w:rPr>
                <w:rFonts w:ascii="Arial" w:hAnsi="Arial" w:cs="Arial"/>
                <w:sz w:val="22"/>
                <w:szCs w:val="22"/>
              </w:rPr>
              <w:t xml:space="preserve"> premiză a evoluţiei în educaţie</w:t>
            </w:r>
            <w:r w:rsidR="0059438A" w:rsidRPr="00DB67A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D1592" w:rsidRDefault="00441CA6" w:rsidP="00942978">
            <w:pPr>
              <w:spacing w:line="343" w:lineRule="atLeast"/>
              <w:rPr>
                <w:color w:val="000000"/>
                <w:kern w:val="24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Resurse umane</w:t>
            </w:r>
            <w:r w:rsidR="009C52CE" w:rsidRPr="003D1592">
              <w:rPr>
                <w:color w:val="000000"/>
                <w:kern w:val="24"/>
                <w:sz w:val="22"/>
                <w:szCs w:val="22"/>
              </w:rPr>
              <w:t xml:space="preserve"> ce trebuie să fie mereu preocupate de creşterea c</w:t>
            </w:r>
            <w:r w:rsidR="00F85C92" w:rsidRPr="003D1592">
              <w:rPr>
                <w:color w:val="000000"/>
                <w:kern w:val="24"/>
                <w:sz w:val="22"/>
                <w:szCs w:val="22"/>
              </w:rPr>
              <w:t>alităţii procesului educaţ</w:t>
            </w:r>
            <w:r w:rsidR="007C2CD0" w:rsidRPr="003D1592">
              <w:rPr>
                <w:color w:val="000000"/>
                <w:kern w:val="24"/>
                <w:sz w:val="22"/>
                <w:szCs w:val="22"/>
              </w:rPr>
              <w:t>ional prin formare profesională, care să corespundă cerinţelor actuale, orientate spre schimbare.</w:t>
            </w:r>
          </w:p>
        </w:tc>
        <w:tc>
          <w:tcPr>
            <w:tcW w:w="3391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D1592" w:rsidRDefault="00690596" w:rsidP="00942978">
            <w:pPr>
              <w:spacing w:line="343" w:lineRule="atLeast"/>
              <w:rPr>
                <w:color w:val="000000"/>
                <w:kern w:val="24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Participarea la cursuri de perfecţionare şi formare continuă</w:t>
            </w:r>
            <w:r w:rsidR="0087193F" w:rsidRPr="003D1592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BB1204">
              <w:rPr>
                <w:color w:val="000000"/>
                <w:kern w:val="24"/>
                <w:sz w:val="22"/>
                <w:szCs w:val="22"/>
              </w:rPr>
              <w:t xml:space="preserve">   </w:t>
            </w:r>
            <w:r w:rsidR="0087193F" w:rsidRPr="003D1592">
              <w:rPr>
                <w:color w:val="000000"/>
                <w:kern w:val="24"/>
                <w:sz w:val="22"/>
                <w:szCs w:val="22"/>
              </w:rPr>
              <w:t>a cadrelor didactice şi manageriale</w:t>
            </w:r>
            <w:r w:rsidRPr="003D1592">
              <w:rPr>
                <w:color w:val="000000"/>
                <w:kern w:val="24"/>
                <w:sz w:val="22"/>
                <w:szCs w:val="22"/>
              </w:rPr>
              <w:t xml:space="preserve"> din perspectiva asigurării unei educaţii de calitate.</w:t>
            </w:r>
          </w:p>
        </w:tc>
      </w:tr>
      <w:tr w:rsidR="004C3DD2" w:rsidRPr="00363775" w:rsidTr="00942978">
        <w:trPr>
          <w:trHeight w:val="343"/>
        </w:trPr>
        <w:tc>
          <w:tcPr>
            <w:tcW w:w="4547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DB67AF" w:rsidRDefault="00EA3927" w:rsidP="00942978">
            <w:pPr>
              <w:rPr>
                <w:rFonts w:ascii="Arial" w:hAnsi="Arial" w:cs="Arial"/>
                <w:sz w:val="22"/>
                <w:szCs w:val="22"/>
              </w:rPr>
            </w:pPr>
            <w:r w:rsidRPr="00DB67AF">
              <w:rPr>
                <w:rFonts w:ascii="Arial" w:hAnsi="Arial" w:cs="Arial"/>
                <w:sz w:val="22"/>
                <w:szCs w:val="22"/>
              </w:rPr>
              <w:t>4.</w:t>
            </w:r>
            <w:r w:rsidR="00D93363" w:rsidRPr="00DB67AF">
              <w:rPr>
                <w:rFonts w:ascii="Arial" w:hAnsi="Arial" w:cs="Arial"/>
                <w:sz w:val="22"/>
                <w:szCs w:val="22"/>
              </w:rPr>
              <w:t xml:space="preserve"> Asigurarea calităţii incluziunii şcolare</w:t>
            </w:r>
            <w:r w:rsidR="00384E8F" w:rsidRPr="00DB67AF">
              <w:rPr>
                <w:rFonts w:ascii="Arial" w:hAnsi="Arial" w:cs="Arial"/>
                <w:sz w:val="22"/>
                <w:szCs w:val="22"/>
              </w:rPr>
              <w:t xml:space="preserve"> a copiilor/elevilor cu dizabilităţi.</w:t>
            </w:r>
            <w:r w:rsidR="00CD29CF" w:rsidRPr="00DB67AF">
              <w:rPr>
                <w:rFonts w:ascii="Arial" w:hAnsi="Arial" w:cs="Arial"/>
                <w:sz w:val="22"/>
                <w:szCs w:val="22"/>
              </w:rPr>
              <w:t xml:space="preserve"> Planul educaţional individualizat: de la calitate spre facilitarea incluziunii</w:t>
            </w:r>
            <w:r w:rsidR="00F92578" w:rsidRPr="00DB67AF">
              <w:rPr>
                <w:rFonts w:ascii="Arial" w:hAnsi="Arial" w:cs="Arial"/>
                <w:sz w:val="22"/>
                <w:szCs w:val="22"/>
              </w:rPr>
              <w:t xml:space="preserve"> copilului/elevului.</w:t>
            </w:r>
          </w:p>
        </w:tc>
        <w:tc>
          <w:tcPr>
            <w:tcW w:w="3402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D1592" w:rsidRDefault="00B230E1" w:rsidP="00942978">
            <w:pPr>
              <w:spacing w:line="343" w:lineRule="atLeast"/>
              <w:rPr>
                <w:color w:val="000000"/>
                <w:kern w:val="24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t>Prevenirea discriminării în mediul instituţional. Promovarea unei atitudini</w:t>
            </w:r>
            <w:r w:rsidR="00CF43DC" w:rsidRPr="003D1592">
              <w:rPr>
                <w:color w:val="000000"/>
                <w:kern w:val="24"/>
                <w:sz w:val="22"/>
                <w:szCs w:val="22"/>
              </w:rPr>
              <w:t xml:space="preserve"> tolerante, deschise, de </w:t>
            </w:r>
            <w:r w:rsidR="00CF43DC" w:rsidRPr="003D1592">
              <w:rPr>
                <w:color w:val="000000"/>
                <w:kern w:val="24"/>
                <w:sz w:val="22"/>
                <w:szCs w:val="22"/>
              </w:rPr>
              <w:lastRenderedPageBreak/>
              <w:t>acceptare şi înţelegere firească a raporturilor dintre copiii cu nevoi speciale</w:t>
            </w:r>
            <w:r w:rsidR="00BA5400" w:rsidRPr="003D1592">
              <w:rPr>
                <w:color w:val="000000"/>
                <w:kern w:val="24"/>
                <w:sz w:val="22"/>
                <w:szCs w:val="22"/>
              </w:rPr>
              <w:t xml:space="preserve"> şi copiii cu dezvoltare normală.</w:t>
            </w:r>
          </w:p>
        </w:tc>
        <w:tc>
          <w:tcPr>
            <w:tcW w:w="3391" w:type="dxa"/>
            <w:tcBorders>
              <w:top w:val="single" w:sz="8" w:space="0" w:color="374C81"/>
              <w:left w:val="single" w:sz="8" w:space="0" w:color="374C81"/>
              <w:bottom w:val="single" w:sz="8" w:space="0" w:color="374C81"/>
              <w:right w:val="single" w:sz="8" w:space="0" w:color="374C81"/>
            </w:tcBorders>
            <w:tcMar>
              <w:top w:w="15" w:type="dxa"/>
              <w:left w:w="83" w:type="dxa"/>
              <w:bottom w:w="0" w:type="dxa"/>
              <w:right w:w="83" w:type="dxa"/>
            </w:tcMar>
            <w:hideMark/>
          </w:tcPr>
          <w:p w:rsidR="004C3DD2" w:rsidRPr="003D1592" w:rsidRDefault="00BA5400" w:rsidP="00942978">
            <w:pPr>
              <w:spacing w:line="343" w:lineRule="atLeast"/>
              <w:rPr>
                <w:color w:val="000000"/>
                <w:kern w:val="24"/>
                <w:sz w:val="22"/>
                <w:szCs w:val="22"/>
              </w:rPr>
            </w:pPr>
            <w:r w:rsidRPr="003D1592">
              <w:rPr>
                <w:color w:val="000000"/>
                <w:kern w:val="24"/>
                <w:sz w:val="22"/>
                <w:szCs w:val="22"/>
              </w:rPr>
              <w:lastRenderedPageBreak/>
              <w:t>Preţuirea, încurajarea, valorizarea mereu a copilului cu CES, chear dacă rezultatele sunt foarte mici.</w:t>
            </w:r>
          </w:p>
        </w:tc>
      </w:tr>
    </w:tbl>
    <w:p w:rsidR="004C3DD2" w:rsidRDefault="004C3DD2" w:rsidP="004C3DD2"/>
    <w:p w:rsidR="004C3DD2" w:rsidRPr="0050376C" w:rsidRDefault="00A55EDD" w:rsidP="00827B35">
      <w:pPr>
        <w:ind w:left="-426"/>
        <w:jc w:val="center"/>
        <w:rPr>
          <w:b/>
          <w:sz w:val="24"/>
          <w:szCs w:val="24"/>
        </w:rPr>
      </w:pPr>
      <w:r w:rsidRPr="0050376C">
        <w:rPr>
          <w:b/>
          <w:sz w:val="24"/>
          <w:szCs w:val="24"/>
        </w:rPr>
        <w:t>Rezoluţia conferinţei</w:t>
      </w:r>
    </w:p>
    <w:p w:rsidR="00A55EDD" w:rsidRDefault="00BF3952" w:rsidP="004C3DD2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-Formarea continuă a cadrelor didactice şi manageriale</w:t>
      </w:r>
      <w:r w:rsidR="00F82E69">
        <w:rPr>
          <w:sz w:val="24"/>
          <w:szCs w:val="24"/>
        </w:rPr>
        <w:t xml:space="preserve"> – obligaţiunea morală a fiecărui angajat din sistemul educaţional</w:t>
      </w:r>
      <w:r w:rsidR="007A34C1">
        <w:rPr>
          <w:sz w:val="24"/>
          <w:szCs w:val="24"/>
        </w:rPr>
        <w:t>.</w:t>
      </w:r>
    </w:p>
    <w:p w:rsidR="00535E5F" w:rsidRDefault="007A34C1" w:rsidP="00F34889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-Asigurarea unităţii de învăţământ cu TIC. Utilizarea TIC în realizarea procesului</w:t>
      </w:r>
      <w:r w:rsidR="00535E5F">
        <w:rPr>
          <w:sz w:val="24"/>
          <w:szCs w:val="24"/>
        </w:rPr>
        <w:t xml:space="preserve"> educaţional de </w:t>
      </w:r>
      <w:r w:rsidR="008942C5">
        <w:rPr>
          <w:sz w:val="24"/>
          <w:szCs w:val="24"/>
        </w:rPr>
        <w:t xml:space="preserve">  </w:t>
      </w:r>
      <w:r w:rsidR="00F34889">
        <w:rPr>
          <w:sz w:val="24"/>
          <w:szCs w:val="24"/>
        </w:rPr>
        <w:t xml:space="preserve">calitate                                                                                                                                                    </w:t>
      </w:r>
      <w:r w:rsidR="008942C5">
        <w:rPr>
          <w:sz w:val="24"/>
          <w:szCs w:val="24"/>
        </w:rPr>
        <w:t xml:space="preserve"> </w:t>
      </w:r>
      <w:r w:rsidR="0050376C">
        <w:rPr>
          <w:sz w:val="24"/>
          <w:szCs w:val="24"/>
        </w:rPr>
        <w:t xml:space="preserve"> </w:t>
      </w:r>
      <w:r w:rsidR="00F34889">
        <w:rPr>
          <w:sz w:val="24"/>
          <w:szCs w:val="24"/>
        </w:rPr>
        <w:t xml:space="preserve">   -</w:t>
      </w:r>
      <w:r w:rsidR="00D96675">
        <w:rPr>
          <w:sz w:val="24"/>
          <w:szCs w:val="24"/>
        </w:rPr>
        <w:t xml:space="preserve">Rolul determinant al unei strategii didactice adecvate în educaţia timpurie – terenul intervenţiei educaţionale </w:t>
      </w:r>
      <w:r w:rsidR="00705677">
        <w:rPr>
          <w:sz w:val="24"/>
          <w:szCs w:val="24"/>
        </w:rPr>
        <w:t>adecvate asupra copiilor cu CES.</w:t>
      </w:r>
    </w:p>
    <w:p w:rsidR="001D604F" w:rsidRDefault="001D604F" w:rsidP="004C3DD2">
      <w:pPr>
        <w:ind w:left="-426"/>
        <w:jc w:val="both"/>
        <w:rPr>
          <w:sz w:val="24"/>
          <w:szCs w:val="24"/>
        </w:rPr>
      </w:pPr>
    </w:p>
    <w:p w:rsidR="00F34889" w:rsidRDefault="001348F7" w:rsidP="00F34889">
      <w:pPr>
        <w:ind w:left="-426"/>
        <w:jc w:val="center"/>
        <w:rPr>
          <w:b/>
          <w:sz w:val="24"/>
          <w:szCs w:val="24"/>
        </w:rPr>
      </w:pPr>
      <w:r w:rsidRPr="002D79AA">
        <w:rPr>
          <w:b/>
          <w:sz w:val="24"/>
          <w:szCs w:val="24"/>
        </w:rPr>
        <w:t>Obiective:</w:t>
      </w:r>
    </w:p>
    <w:p w:rsidR="002D79AA" w:rsidRPr="00F34889" w:rsidRDefault="00827B35" w:rsidP="00F34889">
      <w:pPr>
        <w:ind w:left="-426"/>
        <w:jc w:val="center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2D79AA" w:rsidRPr="00061950">
        <w:rPr>
          <w:sz w:val="24"/>
          <w:szCs w:val="24"/>
        </w:rPr>
        <w:t>Sporirea accesului</w:t>
      </w:r>
      <w:r w:rsidR="00061950">
        <w:rPr>
          <w:sz w:val="24"/>
          <w:szCs w:val="24"/>
        </w:rPr>
        <w:t xml:space="preserve"> la educaţia de calitate prin dotarea grupelor cu echipamente moderne</w:t>
      </w:r>
      <w:r w:rsidR="00E47569">
        <w:rPr>
          <w:sz w:val="24"/>
          <w:szCs w:val="24"/>
        </w:rPr>
        <w:t>, utile procesului de studii.</w:t>
      </w:r>
    </w:p>
    <w:p w:rsidR="00E47569" w:rsidRDefault="00E47569" w:rsidP="00827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-Creşterea calităţii activităţilor </w:t>
      </w:r>
      <w:r w:rsidR="00524E48">
        <w:rPr>
          <w:sz w:val="24"/>
          <w:szCs w:val="24"/>
        </w:rPr>
        <w:t>în sistemul educaţional din instituţie prin</w:t>
      </w:r>
      <w:r w:rsidR="003429C5">
        <w:rPr>
          <w:sz w:val="24"/>
          <w:szCs w:val="24"/>
        </w:rPr>
        <w:t xml:space="preserve"> implicarea</w:t>
      </w:r>
      <w:r w:rsidR="00C42893">
        <w:rPr>
          <w:sz w:val="24"/>
          <w:szCs w:val="24"/>
        </w:rPr>
        <w:t xml:space="preserve"> eficientă a familiei şi a</w:t>
      </w:r>
      <w:r w:rsidR="0003718A">
        <w:rPr>
          <w:sz w:val="24"/>
          <w:szCs w:val="24"/>
        </w:rPr>
        <w:t xml:space="preserve"> actorilor</w:t>
      </w:r>
      <w:r w:rsidR="00524E48">
        <w:rPr>
          <w:sz w:val="24"/>
          <w:szCs w:val="24"/>
        </w:rPr>
        <w:t xml:space="preserve"> educaţionali.</w:t>
      </w:r>
    </w:p>
    <w:p w:rsidR="00400867" w:rsidRDefault="00400867" w:rsidP="00827B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-Monitorizarea activităţii </w:t>
      </w:r>
      <w:r w:rsidR="00B97672">
        <w:rPr>
          <w:sz w:val="24"/>
          <w:szCs w:val="24"/>
        </w:rPr>
        <w:t>şi evaluarea cadrelor didactice conform SNP.</w:t>
      </w:r>
    </w:p>
    <w:p w:rsidR="00B97672" w:rsidRPr="00061950" w:rsidRDefault="003B001A" w:rsidP="00827B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-Asigurarea alimentaţiei calorice a copiilor în conformitate cu recomandările Ministerului Sănătăţii.</w:t>
      </w:r>
    </w:p>
    <w:p w:rsidR="001348F7" w:rsidRPr="00482F36" w:rsidRDefault="001348F7" w:rsidP="00827B35">
      <w:pPr>
        <w:ind w:left="-426"/>
        <w:jc w:val="both"/>
        <w:rPr>
          <w:sz w:val="24"/>
          <w:szCs w:val="24"/>
        </w:rPr>
      </w:pPr>
    </w:p>
    <w:p w:rsidR="004C3DD2" w:rsidRDefault="003F6D96" w:rsidP="00827B3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IET Grădiniţa de copii, aduce mulţumiri </w:t>
      </w:r>
      <w:r w:rsidR="00795EEE">
        <w:rPr>
          <w:sz w:val="24"/>
          <w:szCs w:val="24"/>
        </w:rPr>
        <w:t xml:space="preserve">echipei DGE pentru procesul de organizare şi desfăşurare a lucrărilor Conferinţei pedagogice </w:t>
      </w:r>
      <w:r w:rsidR="00E87512">
        <w:rPr>
          <w:sz w:val="24"/>
          <w:szCs w:val="24"/>
        </w:rPr>
        <w:t xml:space="preserve">2018 la cel mai înalt </w:t>
      </w:r>
      <w:r w:rsidR="00F53A77">
        <w:rPr>
          <w:sz w:val="24"/>
          <w:szCs w:val="24"/>
        </w:rPr>
        <w:t>nivel.</w:t>
      </w:r>
    </w:p>
    <w:p w:rsidR="00C31EC4" w:rsidRDefault="00C31EC4" w:rsidP="00827B35">
      <w:pPr>
        <w:ind w:left="-426"/>
        <w:jc w:val="both"/>
        <w:rPr>
          <w:sz w:val="24"/>
          <w:szCs w:val="24"/>
        </w:rPr>
      </w:pPr>
    </w:p>
    <w:p w:rsidR="00C31EC4" w:rsidRPr="00482F36" w:rsidRDefault="00C31EC4" w:rsidP="00827B35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Director      Danu Lidia </w:t>
      </w:r>
      <w:r w:rsidR="0020010C">
        <w:rPr>
          <w:sz w:val="24"/>
          <w:szCs w:val="24"/>
        </w:rPr>
        <w:t xml:space="preserve"> </w:t>
      </w:r>
    </w:p>
    <w:p w:rsidR="004C3DD2" w:rsidRPr="00482F36" w:rsidRDefault="004C3DD2" w:rsidP="00827B35">
      <w:pPr>
        <w:ind w:left="-426"/>
        <w:jc w:val="both"/>
        <w:rPr>
          <w:sz w:val="24"/>
          <w:szCs w:val="24"/>
        </w:rPr>
      </w:pPr>
    </w:p>
    <w:p w:rsidR="004C3DD2" w:rsidRPr="00482F36" w:rsidRDefault="004C3DD2" w:rsidP="004C3DD2">
      <w:pPr>
        <w:ind w:left="-426"/>
        <w:jc w:val="both"/>
        <w:rPr>
          <w:sz w:val="24"/>
          <w:szCs w:val="24"/>
        </w:rPr>
      </w:pPr>
    </w:p>
    <w:p w:rsidR="004C3DD2" w:rsidRPr="00482F36" w:rsidRDefault="004C3DD2" w:rsidP="004C3DD2">
      <w:pPr>
        <w:ind w:left="-426"/>
        <w:jc w:val="both"/>
        <w:rPr>
          <w:sz w:val="24"/>
          <w:szCs w:val="24"/>
        </w:rPr>
      </w:pPr>
    </w:p>
    <w:bookmarkEnd w:id="0"/>
    <w:p w:rsidR="00A018A2" w:rsidRDefault="00A018A2"/>
    <w:sectPr w:rsidR="00A018A2" w:rsidSect="00A0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E3092"/>
    <w:multiLevelType w:val="hybridMultilevel"/>
    <w:tmpl w:val="B62C432C"/>
    <w:lvl w:ilvl="0" w:tplc="EF9E1302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6F7D5F4D"/>
    <w:multiLevelType w:val="hybridMultilevel"/>
    <w:tmpl w:val="4C40B0EA"/>
    <w:lvl w:ilvl="0" w:tplc="2BBC1CD4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7257412F"/>
    <w:multiLevelType w:val="hybridMultilevel"/>
    <w:tmpl w:val="970E895A"/>
    <w:lvl w:ilvl="0" w:tplc="25349794"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DD2"/>
    <w:rsid w:val="00007F18"/>
    <w:rsid w:val="000308AA"/>
    <w:rsid w:val="0003718A"/>
    <w:rsid w:val="00044776"/>
    <w:rsid w:val="00061950"/>
    <w:rsid w:val="000669CD"/>
    <w:rsid w:val="00082A37"/>
    <w:rsid w:val="00084189"/>
    <w:rsid w:val="000A4518"/>
    <w:rsid w:val="001348F7"/>
    <w:rsid w:val="00152350"/>
    <w:rsid w:val="001776C2"/>
    <w:rsid w:val="00194681"/>
    <w:rsid w:val="001D604F"/>
    <w:rsid w:val="0020010C"/>
    <w:rsid w:val="00247C28"/>
    <w:rsid w:val="00253D3C"/>
    <w:rsid w:val="00255F87"/>
    <w:rsid w:val="002A2444"/>
    <w:rsid w:val="002D6B8A"/>
    <w:rsid w:val="002D79AA"/>
    <w:rsid w:val="002E6C2C"/>
    <w:rsid w:val="00301172"/>
    <w:rsid w:val="00302A42"/>
    <w:rsid w:val="00340BC7"/>
    <w:rsid w:val="003429C5"/>
    <w:rsid w:val="00384E8F"/>
    <w:rsid w:val="00386556"/>
    <w:rsid w:val="003B001A"/>
    <w:rsid w:val="003C0D4B"/>
    <w:rsid w:val="003C568B"/>
    <w:rsid w:val="003D1592"/>
    <w:rsid w:val="003F6D96"/>
    <w:rsid w:val="00400867"/>
    <w:rsid w:val="00410825"/>
    <w:rsid w:val="00441CA6"/>
    <w:rsid w:val="00450572"/>
    <w:rsid w:val="00475383"/>
    <w:rsid w:val="004A4A28"/>
    <w:rsid w:val="004C1196"/>
    <w:rsid w:val="004C3DD2"/>
    <w:rsid w:val="004D0D06"/>
    <w:rsid w:val="0050376C"/>
    <w:rsid w:val="00524E48"/>
    <w:rsid w:val="00535E5F"/>
    <w:rsid w:val="0056689C"/>
    <w:rsid w:val="0059438A"/>
    <w:rsid w:val="005A38DD"/>
    <w:rsid w:val="005A4F75"/>
    <w:rsid w:val="005E6BBA"/>
    <w:rsid w:val="005F1623"/>
    <w:rsid w:val="005F3CC8"/>
    <w:rsid w:val="0062429C"/>
    <w:rsid w:val="00642FC2"/>
    <w:rsid w:val="006473C1"/>
    <w:rsid w:val="00676011"/>
    <w:rsid w:val="00690596"/>
    <w:rsid w:val="006B45D0"/>
    <w:rsid w:val="006D59BB"/>
    <w:rsid w:val="006E3001"/>
    <w:rsid w:val="00703221"/>
    <w:rsid w:val="00705677"/>
    <w:rsid w:val="00732C69"/>
    <w:rsid w:val="00740CEF"/>
    <w:rsid w:val="00764A5F"/>
    <w:rsid w:val="00795EEE"/>
    <w:rsid w:val="007A2E05"/>
    <w:rsid w:val="007A34C1"/>
    <w:rsid w:val="007C2CD0"/>
    <w:rsid w:val="007F6723"/>
    <w:rsid w:val="008271FB"/>
    <w:rsid w:val="00827B35"/>
    <w:rsid w:val="0087193F"/>
    <w:rsid w:val="00881264"/>
    <w:rsid w:val="008867CE"/>
    <w:rsid w:val="008942C5"/>
    <w:rsid w:val="008C17C6"/>
    <w:rsid w:val="008D1E08"/>
    <w:rsid w:val="008E6698"/>
    <w:rsid w:val="00902860"/>
    <w:rsid w:val="00903550"/>
    <w:rsid w:val="00913654"/>
    <w:rsid w:val="00957C36"/>
    <w:rsid w:val="009604A8"/>
    <w:rsid w:val="009A1F70"/>
    <w:rsid w:val="009B0669"/>
    <w:rsid w:val="009B7EAF"/>
    <w:rsid w:val="009C52CE"/>
    <w:rsid w:val="00A018A2"/>
    <w:rsid w:val="00A272C4"/>
    <w:rsid w:val="00A40019"/>
    <w:rsid w:val="00A514E9"/>
    <w:rsid w:val="00A55EDD"/>
    <w:rsid w:val="00A819BC"/>
    <w:rsid w:val="00AC21F2"/>
    <w:rsid w:val="00B1469A"/>
    <w:rsid w:val="00B230E1"/>
    <w:rsid w:val="00B8582E"/>
    <w:rsid w:val="00B85CB9"/>
    <w:rsid w:val="00B97672"/>
    <w:rsid w:val="00BA5400"/>
    <w:rsid w:val="00BB1204"/>
    <w:rsid w:val="00BC1CAD"/>
    <w:rsid w:val="00BF3952"/>
    <w:rsid w:val="00C20630"/>
    <w:rsid w:val="00C31EC4"/>
    <w:rsid w:val="00C37AFB"/>
    <w:rsid w:val="00C42893"/>
    <w:rsid w:val="00C85C83"/>
    <w:rsid w:val="00C943F3"/>
    <w:rsid w:val="00CD29CF"/>
    <w:rsid w:val="00CE7E43"/>
    <w:rsid w:val="00CF43DC"/>
    <w:rsid w:val="00D07EFB"/>
    <w:rsid w:val="00D82139"/>
    <w:rsid w:val="00D93363"/>
    <w:rsid w:val="00D96675"/>
    <w:rsid w:val="00DB67AF"/>
    <w:rsid w:val="00DF538C"/>
    <w:rsid w:val="00E47569"/>
    <w:rsid w:val="00E87512"/>
    <w:rsid w:val="00EA3927"/>
    <w:rsid w:val="00EE6372"/>
    <w:rsid w:val="00EF0957"/>
    <w:rsid w:val="00F25512"/>
    <w:rsid w:val="00F275AE"/>
    <w:rsid w:val="00F34889"/>
    <w:rsid w:val="00F53A77"/>
    <w:rsid w:val="00F82E69"/>
    <w:rsid w:val="00F85C92"/>
    <w:rsid w:val="00F9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673B1-1C25-4548-ABEF-2E7441A0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D2"/>
    <w:rPr>
      <w:sz w:val="28"/>
      <w:szCs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1623"/>
    <w:rPr>
      <w:b/>
      <w:bCs/>
    </w:rPr>
  </w:style>
  <w:style w:type="paragraph" w:styleId="a4">
    <w:name w:val="No Spacing"/>
    <w:link w:val="a5"/>
    <w:uiPriority w:val="1"/>
    <w:qFormat/>
    <w:rsid w:val="005F1623"/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5F1623"/>
    <w:rPr>
      <w:rFonts w:ascii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5F1623"/>
    <w:pPr>
      <w:spacing w:after="200" w:line="276" w:lineRule="auto"/>
      <w:ind w:left="708"/>
    </w:pPr>
    <w:rPr>
      <w:rFonts w:ascii="Calibri" w:hAnsi="Calibri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2001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10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PC_1</cp:lastModifiedBy>
  <cp:revision>21</cp:revision>
  <cp:lastPrinted>2018-08-22T03:56:00Z</cp:lastPrinted>
  <dcterms:created xsi:type="dcterms:W3CDTF">2018-08-21T09:51:00Z</dcterms:created>
  <dcterms:modified xsi:type="dcterms:W3CDTF">2018-08-22T04:04:00Z</dcterms:modified>
</cp:coreProperties>
</file>