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752" w:rsidRPr="00644752" w:rsidRDefault="00C260C9" w:rsidP="00644752">
      <w:pPr>
        <w:jc w:val="center"/>
        <w:rPr>
          <w:rFonts w:ascii="Times New Roman" w:hAnsi="Times New Roman"/>
          <w:b/>
          <w:sz w:val="56"/>
          <w:szCs w:val="56"/>
          <w:lang w:val="ro-RO"/>
        </w:rPr>
      </w:pPr>
      <w:r w:rsidRPr="00644752">
        <w:rPr>
          <w:rFonts w:ascii="Times New Roman" w:hAnsi="Times New Roman"/>
          <w:b/>
          <w:sz w:val="56"/>
          <w:szCs w:val="56"/>
          <w:lang w:val="ro-RO"/>
        </w:rPr>
        <w:t>Raport</w:t>
      </w:r>
    </w:p>
    <w:p w:rsidR="008E73BD" w:rsidRPr="001B2AE5" w:rsidRDefault="00127502">
      <w:pPr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C</w:t>
      </w:r>
      <w:r w:rsidR="00FC1BCF">
        <w:rPr>
          <w:rFonts w:ascii="Times New Roman" w:hAnsi="Times New Roman"/>
          <w:b/>
          <w:sz w:val="28"/>
          <w:szCs w:val="28"/>
          <w:lang w:val="ro-RO"/>
        </w:rPr>
        <w:t>u privire</w:t>
      </w:r>
      <w:r w:rsidR="000E38CF">
        <w:rPr>
          <w:rFonts w:ascii="Times New Roman" w:hAnsi="Times New Roman"/>
          <w:b/>
          <w:sz w:val="28"/>
          <w:szCs w:val="28"/>
          <w:lang w:val="ro-RO"/>
        </w:rPr>
        <w:t xml:space="preserve"> la Indicatorii de M</w:t>
      </w:r>
      <w:r w:rsidR="00C260C9">
        <w:rPr>
          <w:rFonts w:ascii="Times New Roman" w:hAnsi="Times New Roman"/>
          <w:b/>
          <w:sz w:val="28"/>
          <w:szCs w:val="28"/>
          <w:lang w:val="ro-RO"/>
        </w:rPr>
        <w:t xml:space="preserve">onitorizare </w:t>
      </w:r>
      <w:r w:rsidR="008E73BD" w:rsidRPr="001B2AE5">
        <w:rPr>
          <w:rFonts w:ascii="Times New Roman" w:hAnsi="Times New Roman"/>
          <w:b/>
          <w:sz w:val="28"/>
          <w:szCs w:val="28"/>
          <w:lang w:val="ro-RO"/>
        </w:rPr>
        <w:t>a pregătirii copiilor</w:t>
      </w:r>
      <w:r w:rsidR="00FC1BCF">
        <w:rPr>
          <w:rFonts w:ascii="Times New Roman" w:hAnsi="Times New Roman"/>
          <w:b/>
          <w:sz w:val="28"/>
          <w:szCs w:val="28"/>
          <w:lang w:val="ro-RO"/>
        </w:rPr>
        <w:t xml:space="preserve"> de 6-7 ani</w:t>
      </w:r>
      <w:r w:rsidR="008E73BD" w:rsidRPr="001B2AE5">
        <w:rPr>
          <w:rFonts w:ascii="Times New Roman" w:hAnsi="Times New Roman"/>
          <w:b/>
          <w:sz w:val="28"/>
          <w:szCs w:val="28"/>
          <w:lang w:val="ro-RO"/>
        </w:rPr>
        <w:t xml:space="preserve"> pentru şcoală în </w:t>
      </w:r>
      <w:r w:rsidR="00DD5851" w:rsidRPr="001A0DBE">
        <w:rPr>
          <w:rFonts w:ascii="Times New Roman" w:hAnsi="Times New Roman"/>
          <w:b/>
          <w:sz w:val="32"/>
          <w:szCs w:val="32"/>
          <w:lang w:val="ro-RO"/>
        </w:rPr>
        <w:t>instituţia preşcolară</w:t>
      </w:r>
      <w:r w:rsidR="00DD5851" w:rsidRPr="001B2AE5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DD5851" w:rsidRPr="001A0DBE">
        <w:rPr>
          <w:rFonts w:ascii="Times New Roman" w:hAnsi="Times New Roman"/>
          <w:b/>
          <w:sz w:val="32"/>
          <w:szCs w:val="32"/>
          <w:lang w:val="ro-RO"/>
        </w:rPr>
        <w:t>„Ghiocel” din satul Hiliuţi,</w:t>
      </w:r>
      <w:r w:rsidR="00DD5851" w:rsidRPr="001B2AE5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FC1BCF">
        <w:rPr>
          <w:rFonts w:ascii="Times New Roman" w:hAnsi="Times New Roman"/>
          <w:b/>
          <w:sz w:val="28"/>
          <w:szCs w:val="28"/>
          <w:lang w:val="ro-RO"/>
        </w:rPr>
        <w:t xml:space="preserve"> r-nul Făleşti, conform </w:t>
      </w:r>
      <w:r w:rsidR="00C45D6E">
        <w:rPr>
          <w:rFonts w:ascii="Times New Roman" w:hAnsi="Times New Roman"/>
          <w:b/>
          <w:sz w:val="28"/>
          <w:szCs w:val="28"/>
          <w:lang w:val="ro-RO"/>
        </w:rPr>
        <w:t xml:space="preserve">Solicitării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Ministerului Educaţiei </w:t>
      </w:r>
      <w:r w:rsidR="002C2207">
        <w:rPr>
          <w:rFonts w:ascii="Times New Roman" w:hAnsi="Times New Roman"/>
          <w:b/>
          <w:sz w:val="28"/>
          <w:szCs w:val="28"/>
          <w:lang w:val="ro-RO"/>
        </w:rPr>
        <w:t xml:space="preserve">Republicii Moldova </w:t>
      </w:r>
      <w:r>
        <w:rPr>
          <w:rFonts w:ascii="Times New Roman" w:hAnsi="Times New Roman"/>
          <w:b/>
          <w:sz w:val="28"/>
          <w:szCs w:val="28"/>
          <w:lang w:val="ro-RO"/>
        </w:rPr>
        <w:t>nr. 02.13-420 din 27.04.2016</w:t>
      </w:r>
      <w:r w:rsidR="00840856">
        <w:rPr>
          <w:rFonts w:ascii="Times New Roman" w:hAnsi="Times New Roman"/>
          <w:b/>
          <w:sz w:val="28"/>
          <w:szCs w:val="28"/>
          <w:lang w:val="ro-RO"/>
        </w:rPr>
        <w:t>.</w:t>
      </w:r>
    </w:p>
    <w:p w:rsidR="00127502" w:rsidRDefault="00127502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127502" w:rsidRDefault="00127502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B70E6C" w:rsidRPr="000E38CF" w:rsidRDefault="00B70E6C">
      <w:pPr>
        <w:rPr>
          <w:rFonts w:ascii="Times New Roman" w:hAnsi="Times New Roman"/>
          <w:sz w:val="28"/>
          <w:szCs w:val="28"/>
          <w:lang w:val="ro-RO"/>
        </w:rPr>
      </w:pPr>
      <w:r w:rsidRPr="001A0DBE">
        <w:rPr>
          <w:rFonts w:ascii="Times New Roman" w:hAnsi="Times New Roman"/>
          <w:b/>
          <w:sz w:val="28"/>
          <w:szCs w:val="28"/>
          <w:lang w:val="ro-RO"/>
        </w:rPr>
        <w:t>Acţiune</w:t>
      </w:r>
      <w:r w:rsidR="00EB1D04" w:rsidRPr="001A0DBE">
        <w:rPr>
          <w:rFonts w:ascii="Times New Roman" w:hAnsi="Times New Roman"/>
          <w:b/>
          <w:sz w:val="28"/>
          <w:szCs w:val="28"/>
          <w:lang w:val="ro-RO"/>
        </w:rPr>
        <w:t xml:space="preserve"> 2.1.4. </w:t>
      </w:r>
      <w:r w:rsidR="00EB1D04" w:rsidRPr="000E38CF">
        <w:rPr>
          <w:rFonts w:ascii="Times New Roman" w:hAnsi="Times New Roman"/>
          <w:sz w:val="28"/>
          <w:szCs w:val="28"/>
          <w:lang w:val="ro-RO"/>
        </w:rPr>
        <w:t>Evaluarea impactului curriculumului</w:t>
      </w:r>
      <w:r w:rsidR="00823A20" w:rsidRPr="000E38CF">
        <w:rPr>
          <w:rFonts w:ascii="Times New Roman" w:hAnsi="Times New Roman"/>
          <w:sz w:val="28"/>
          <w:szCs w:val="28"/>
          <w:lang w:val="ro-RO"/>
        </w:rPr>
        <w:t xml:space="preserve">, implementarea instrumentelor de </w:t>
      </w:r>
      <w:r w:rsidR="008A7E21" w:rsidRPr="000E38CF">
        <w:rPr>
          <w:rFonts w:ascii="Times New Roman" w:hAnsi="Times New Roman"/>
          <w:sz w:val="28"/>
          <w:szCs w:val="28"/>
          <w:lang w:val="ro-RO"/>
        </w:rPr>
        <w:t xml:space="preserve">monitorizare a </w:t>
      </w:r>
      <w:r w:rsidR="001A0DBE" w:rsidRPr="000E38CF">
        <w:rPr>
          <w:rFonts w:ascii="Times New Roman" w:hAnsi="Times New Roman"/>
          <w:sz w:val="28"/>
          <w:szCs w:val="28"/>
          <w:lang w:val="ro-RO"/>
        </w:rPr>
        <w:t xml:space="preserve">gradului de pregătire a </w:t>
      </w:r>
      <w:r w:rsidR="008A7E21" w:rsidRPr="000E38CF">
        <w:rPr>
          <w:rFonts w:ascii="Times New Roman" w:hAnsi="Times New Roman"/>
          <w:sz w:val="28"/>
          <w:szCs w:val="28"/>
          <w:lang w:val="ro-RO"/>
        </w:rPr>
        <w:t>copilului pentru şcoală.</w:t>
      </w:r>
    </w:p>
    <w:p w:rsidR="002C2207" w:rsidRDefault="002C2207" w:rsidP="00BB4C8C">
      <w:pPr>
        <w:spacing w:after="0"/>
        <w:rPr>
          <w:rFonts w:ascii="Times New Roman" w:hAnsi="Times New Roman"/>
          <w:b/>
          <w:sz w:val="28"/>
          <w:szCs w:val="28"/>
          <w:lang w:val="ro-RO"/>
        </w:rPr>
      </w:pPr>
    </w:p>
    <w:p w:rsidR="008E73BD" w:rsidRPr="000E38CF" w:rsidRDefault="008E73BD" w:rsidP="00BB4C8C">
      <w:pPr>
        <w:spacing w:after="0"/>
        <w:rPr>
          <w:rFonts w:ascii="Times New Roman" w:hAnsi="Times New Roman"/>
          <w:sz w:val="28"/>
          <w:szCs w:val="28"/>
          <w:lang w:val="ro-RO"/>
        </w:rPr>
      </w:pPr>
      <w:r w:rsidRPr="000624B1">
        <w:rPr>
          <w:rFonts w:ascii="Times New Roman" w:hAnsi="Times New Roman"/>
          <w:b/>
          <w:sz w:val="28"/>
          <w:szCs w:val="28"/>
          <w:lang w:val="ro-RO"/>
        </w:rPr>
        <w:t>Sub-acţiunea1:</w:t>
      </w:r>
      <w:r w:rsidR="000E38CF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0E38CF">
        <w:rPr>
          <w:rFonts w:ascii="Times New Roman" w:hAnsi="Times New Roman"/>
          <w:sz w:val="28"/>
          <w:szCs w:val="28"/>
          <w:lang w:val="ro-RO"/>
        </w:rPr>
        <w:t>M</w:t>
      </w:r>
      <w:r w:rsidR="000624B1" w:rsidRPr="000E38CF">
        <w:rPr>
          <w:rFonts w:ascii="Times New Roman" w:hAnsi="Times New Roman"/>
          <w:sz w:val="28"/>
          <w:szCs w:val="28"/>
          <w:lang w:val="ro-RO"/>
        </w:rPr>
        <w:t>onitorizarea implementării Instrumentului de monitorizare</w:t>
      </w:r>
      <w:r w:rsidR="001140E2" w:rsidRPr="000E38CF">
        <w:rPr>
          <w:rFonts w:ascii="Times New Roman" w:hAnsi="Times New Roman"/>
          <w:sz w:val="28"/>
          <w:szCs w:val="28"/>
          <w:lang w:val="ro-RO"/>
        </w:rPr>
        <w:t xml:space="preserve"> a pregătirii copilului pentru şcoală.</w:t>
      </w:r>
    </w:p>
    <w:p w:rsidR="00867035" w:rsidRPr="000E38CF" w:rsidRDefault="00867035" w:rsidP="00BB4C8C">
      <w:pPr>
        <w:spacing w:after="0"/>
        <w:rPr>
          <w:rFonts w:ascii="Times New Roman" w:hAnsi="Times New Roman"/>
          <w:sz w:val="28"/>
          <w:szCs w:val="28"/>
          <w:lang w:val="ro-RO"/>
        </w:rPr>
      </w:pPr>
    </w:p>
    <w:p w:rsidR="002C2207" w:rsidRDefault="003D2152" w:rsidP="00BB4C8C">
      <w:pPr>
        <w:spacing w:after="0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3D2152" w:rsidRDefault="003D2152" w:rsidP="00BB4C8C">
      <w:pPr>
        <w:spacing w:after="0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1</w:t>
      </w:r>
      <w:r w:rsidR="00867035">
        <w:rPr>
          <w:rFonts w:ascii="Times New Roman" w:hAnsi="Times New Roman"/>
          <w:b/>
          <w:sz w:val="28"/>
          <w:szCs w:val="28"/>
          <w:lang w:val="ro-RO"/>
        </w:rPr>
        <w:t>.Obiective:</w:t>
      </w:r>
    </w:p>
    <w:p w:rsidR="00867035" w:rsidRPr="00C56E84" w:rsidRDefault="00867035" w:rsidP="00BB4C8C">
      <w:pPr>
        <w:spacing w:after="0"/>
        <w:rPr>
          <w:rFonts w:ascii="Times New Roman" w:hAnsi="Times New Roman"/>
          <w:sz w:val="28"/>
          <w:szCs w:val="28"/>
          <w:lang w:val="ro-RO"/>
        </w:rPr>
      </w:pPr>
      <w:r w:rsidRPr="00C56E84">
        <w:rPr>
          <w:rFonts w:ascii="Times New Roman" w:hAnsi="Times New Roman"/>
          <w:sz w:val="28"/>
          <w:szCs w:val="28"/>
          <w:lang w:val="ro-RO"/>
        </w:rPr>
        <w:t>-Determinarea aspe</w:t>
      </w:r>
      <w:r w:rsidR="000E38CF">
        <w:rPr>
          <w:rFonts w:ascii="Times New Roman" w:hAnsi="Times New Roman"/>
          <w:sz w:val="28"/>
          <w:szCs w:val="28"/>
          <w:lang w:val="ro-RO"/>
        </w:rPr>
        <w:t>ctelor pozitive şi problematice</w:t>
      </w:r>
      <w:r w:rsidRPr="00C56E84">
        <w:rPr>
          <w:rFonts w:ascii="Times New Roman" w:hAnsi="Times New Roman"/>
          <w:sz w:val="28"/>
          <w:szCs w:val="28"/>
          <w:lang w:val="ro-RO"/>
        </w:rPr>
        <w:t xml:space="preserve"> ale implementării Instrumentului;</w:t>
      </w:r>
    </w:p>
    <w:p w:rsidR="004E5957" w:rsidRDefault="00867035" w:rsidP="00BB4C8C">
      <w:pPr>
        <w:spacing w:after="0"/>
        <w:rPr>
          <w:rFonts w:ascii="Times New Roman" w:hAnsi="Times New Roman"/>
          <w:sz w:val="28"/>
          <w:szCs w:val="28"/>
          <w:lang w:val="ro-RO"/>
        </w:rPr>
      </w:pPr>
      <w:r w:rsidRPr="00C56E84">
        <w:rPr>
          <w:rFonts w:ascii="Times New Roman" w:hAnsi="Times New Roman"/>
          <w:sz w:val="28"/>
          <w:szCs w:val="28"/>
          <w:lang w:val="ro-RO"/>
        </w:rPr>
        <w:t>-</w:t>
      </w:r>
      <w:r w:rsidR="00C56E84" w:rsidRPr="00C56E84">
        <w:rPr>
          <w:rFonts w:ascii="Times New Roman" w:hAnsi="Times New Roman"/>
          <w:sz w:val="28"/>
          <w:szCs w:val="28"/>
          <w:lang w:val="ro-RO"/>
        </w:rPr>
        <w:t>Formularea de recomandări privind îmbunătăţirea Instrumentului şi a proced</w:t>
      </w:r>
      <w:r w:rsidR="004E5957">
        <w:rPr>
          <w:rFonts w:ascii="Times New Roman" w:hAnsi="Times New Roman"/>
          <w:sz w:val="28"/>
          <w:szCs w:val="28"/>
          <w:lang w:val="ro-RO"/>
        </w:rPr>
        <w:t>urii de implementare a acestuia.</w:t>
      </w:r>
    </w:p>
    <w:p w:rsidR="00E5627B" w:rsidRDefault="00E5627B" w:rsidP="00BB4C8C">
      <w:pPr>
        <w:spacing w:after="0"/>
        <w:rPr>
          <w:rFonts w:ascii="Times New Roman" w:hAnsi="Times New Roman"/>
          <w:sz w:val="28"/>
          <w:szCs w:val="28"/>
          <w:lang w:val="ro-RO"/>
        </w:rPr>
      </w:pPr>
    </w:p>
    <w:p w:rsidR="00E5627B" w:rsidRDefault="00E5627B" w:rsidP="00BB4C8C">
      <w:pPr>
        <w:spacing w:after="0"/>
        <w:rPr>
          <w:rFonts w:ascii="Times New Roman" w:hAnsi="Times New Roman"/>
          <w:sz w:val="28"/>
          <w:szCs w:val="28"/>
          <w:lang w:val="ro-RO"/>
        </w:rPr>
      </w:pPr>
    </w:p>
    <w:p w:rsidR="00E5627B" w:rsidRPr="00E5627B" w:rsidRDefault="00E5627B" w:rsidP="00BB4C8C">
      <w:pPr>
        <w:spacing w:after="0"/>
        <w:rPr>
          <w:rFonts w:ascii="Times New Roman" w:hAnsi="Times New Roman"/>
          <w:b/>
          <w:sz w:val="28"/>
          <w:szCs w:val="28"/>
          <w:lang w:val="ro-RO"/>
        </w:rPr>
      </w:pPr>
      <w:r w:rsidRPr="00E5627B">
        <w:rPr>
          <w:rFonts w:ascii="Times New Roman" w:hAnsi="Times New Roman"/>
          <w:b/>
          <w:sz w:val="28"/>
          <w:szCs w:val="28"/>
          <w:lang w:val="ro-RO"/>
        </w:rPr>
        <w:t>2.Indicatori de monitorizare</w:t>
      </w:r>
    </w:p>
    <w:p w:rsidR="001140E2" w:rsidRDefault="001140E2" w:rsidP="00BB4C8C">
      <w:pPr>
        <w:spacing w:after="0"/>
        <w:rPr>
          <w:rFonts w:ascii="Times New Roman" w:hAnsi="Times New Roman"/>
          <w:sz w:val="28"/>
          <w:szCs w:val="28"/>
          <w:lang w:val="ro-RO"/>
        </w:rPr>
      </w:pPr>
    </w:p>
    <w:p w:rsidR="00E5627B" w:rsidRDefault="00E5627B" w:rsidP="00BB4C8C">
      <w:pPr>
        <w:spacing w:after="0"/>
        <w:rPr>
          <w:rFonts w:ascii="Times New Roman" w:hAnsi="Times New Roman"/>
          <w:sz w:val="28"/>
          <w:szCs w:val="28"/>
          <w:lang w:val="ro-RO"/>
        </w:rPr>
      </w:pPr>
    </w:p>
    <w:p w:rsidR="00E5627B" w:rsidRDefault="00E5627B" w:rsidP="00BB4C8C">
      <w:pPr>
        <w:spacing w:after="0"/>
        <w:rPr>
          <w:rFonts w:ascii="Times New Roman" w:hAnsi="Times New Roman"/>
          <w:sz w:val="28"/>
          <w:szCs w:val="28"/>
          <w:lang w:val="ro-RO"/>
        </w:rPr>
      </w:pPr>
    </w:p>
    <w:p w:rsidR="00E5627B" w:rsidRDefault="00E5627B" w:rsidP="00BB4C8C">
      <w:pPr>
        <w:spacing w:after="0"/>
        <w:rPr>
          <w:rFonts w:ascii="Times New Roman" w:hAnsi="Times New Roman"/>
          <w:sz w:val="28"/>
          <w:szCs w:val="28"/>
          <w:lang w:val="ro-RO"/>
        </w:rPr>
      </w:pPr>
    </w:p>
    <w:p w:rsidR="00E5627B" w:rsidRDefault="00E5627B" w:rsidP="00BB4C8C">
      <w:pPr>
        <w:spacing w:after="0"/>
        <w:rPr>
          <w:rFonts w:ascii="Times New Roman" w:hAnsi="Times New Roman"/>
          <w:sz w:val="28"/>
          <w:szCs w:val="28"/>
          <w:lang w:val="ro-RO"/>
        </w:rPr>
      </w:pPr>
    </w:p>
    <w:p w:rsidR="00E5627B" w:rsidRDefault="00E5627B" w:rsidP="00BB4C8C">
      <w:pPr>
        <w:spacing w:after="0"/>
        <w:rPr>
          <w:rFonts w:ascii="Times New Roman" w:hAnsi="Times New Roman"/>
          <w:sz w:val="28"/>
          <w:szCs w:val="28"/>
          <w:lang w:val="ro-RO"/>
        </w:rPr>
      </w:pPr>
    </w:p>
    <w:p w:rsidR="00E5627B" w:rsidRDefault="00E5627B" w:rsidP="00BB4C8C">
      <w:pPr>
        <w:spacing w:after="0"/>
        <w:rPr>
          <w:rFonts w:ascii="Times New Roman" w:hAnsi="Times New Roman"/>
          <w:sz w:val="28"/>
          <w:szCs w:val="28"/>
          <w:lang w:val="ro-RO"/>
        </w:rPr>
      </w:pPr>
    </w:p>
    <w:p w:rsidR="00E5627B" w:rsidRPr="00C56E84" w:rsidRDefault="00E5627B" w:rsidP="00BB4C8C">
      <w:pPr>
        <w:spacing w:after="0"/>
        <w:rPr>
          <w:rFonts w:ascii="Times New Roman" w:hAnsi="Times New Roman"/>
          <w:sz w:val="28"/>
          <w:szCs w:val="28"/>
          <w:lang w:val="ro-RO"/>
        </w:rPr>
      </w:pPr>
    </w:p>
    <w:p w:rsidR="001140E2" w:rsidRPr="00C56E84" w:rsidRDefault="001140E2" w:rsidP="00BB4C8C">
      <w:pPr>
        <w:spacing w:after="0"/>
        <w:rPr>
          <w:rFonts w:ascii="Times New Roman" w:hAnsi="Times New Roman"/>
          <w:sz w:val="28"/>
          <w:szCs w:val="28"/>
          <w:lang w:val="ro-RO"/>
        </w:rPr>
      </w:pPr>
    </w:p>
    <w:tbl>
      <w:tblPr>
        <w:tblW w:w="1802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567"/>
        <w:gridCol w:w="567"/>
        <w:gridCol w:w="426"/>
        <w:gridCol w:w="567"/>
        <w:gridCol w:w="708"/>
        <w:gridCol w:w="1701"/>
        <w:gridCol w:w="567"/>
        <w:gridCol w:w="709"/>
        <w:gridCol w:w="709"/>
        <w:gridCol w:w="709"/>
        <w:gridCol w:w="708"/>
        <w:gridCol w:w="2127"/>
        <w:gridCol w:w="3102"/>
        <w:gridCol w:w="1260"/>
        <w:gridCol w:w="1753"/>
        <w:gridCol w:w="236"/>
        <w:gridCol w:w="236"/>
        <w:gridCol w:w="236"/>
        <w:gridCol w:w="236"/>
        <w:gridCol w:w="236"/>
        <w:gridCol w:w="236"/>
      </w:tblGrid>
      <w:tr w:rsidR="008E73BD" w:rsidRPr="00403460" w:rsidTr="005304DA">
        <w:trPr>
          <w:trHeight w:val="375"/>
        </w:trPr>
        <w:tc>
          <w:tcPr>
            <w:tcW w:w="426" w:type="dxa"/>
            <w:vMerge w:val="restart"/>
            <w:textDirection w:val="btLr"/>
          </w:tcPr>
          <w:p w:rsidR="008E73BD" w:rsidRPr="00C62151" w:rsidRDefault="008E73BD" w:rsidP="00C621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C6215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nr.gr. preg. care au funcţionat 2015-2016</w:t>
            </w:r>
          </w:p>
        </w:tc>
        <w:tc>
          <w:tcPr>
            <w:tcW w:w="567" w:type="dxa"/>
            <w:vMerge w:val="restart"/>
            <w:textDirection w:val="btLr"/>
          </w:tcPr>
          <w:p w:rsidR="008E73BD" w:rsidRPr="00C62151" w:rsidRDefault="008E73BD" w:rsidP="00C621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C6215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locul desfăşurării activităţii. nr.de grupe şi nr.de copii</w:t>
            </w:r>
          </w:p>
        </w:tc>
        <w:tc>
          <w:tcPr>
            <w:tcW w:w="567" w:type="dxa"/>
            <w:vMerge w:val="restart"/>
            <w:textDirection w:val="btLr"/>
          </w:tcPr>
          <w:p w:rsidR="008E73BD" w:rsidRPr="00C62151" w:rsidRDefault="008E73BD" w:rsidP="00C621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C6215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nr.de copii 6-7a.n2009-2010 înmatriculaţi în gr.preg.</w:t>
            </w:r>
          </w:p>
        </w:tc>
        <w:tc>
          <w:tcPr>
            <w:tcW w:w="426" w:type="dxa"/>
            <w:vMerge w:val="restart"/>
            <w:textDirection w:val="btLr"/>
          </w:tcPr>
          <w:p w:rsidR="008E73BD" w:rsidRPr="00212FC7" w:rsidRDefault="008E73BD" w:rsidP="00C621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C6215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nr.c</w:t>
            </w:r>
            <w:r w:rsidRPr="00212FC7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\d care lucrea</w:t>
            </w:r>
            <w:r w:rsidRPr="00C6215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ză </w:t>
            </w:r>
            <w:r w:rsidRPr="00212FC7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 în gr.preg. </w:t>
            </w:r>
          </w:p>
        </w:tc>
        <w:tc>
          <w:tcPr>
            <w:tcW w:w="567" w:type="dxa"/>
            <w:vMerge w:val="restart"/>
            <w:textDirection w:val="btLr"/>
          </w:tcPr>
          <w:p w:rsidR="008E73BD" w:rsidRPr="00C62151" w:rsidRDefault="008E73BD" w:rsidP="00C621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C62151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studiile </w:t>
            </w:r>
            <w:r w:rsidRPr="00C6215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şi  calificarea </w:t>
            </w:r>
            <w:r w:rsidRPr="00C62151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cadrelor didactice</w:t>
            </w:r>
          </w:p>
        </w:tc>
        <w:tc>
          <w:tcPr>
            <w:tcW w:w="708" w:type="dxa"/>
            <w:vMerge w:val="restart"/>
            <w:textDirection w:val="btLr"/>
          </w:tcPr>
          <w:p w:rsidR="008E73BD" w:rsidRPr="00C62151" w:rsidRDefault="008E73BD" w:rsidP="00C621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C6215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nr.cad.mangeriale şi c</w:t>
            </w:r>
            <w:r w:rsidRPr="00212FC7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\d</w:t>
            </w:r>
            <w:r w:rsidRPr="00C6215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 informate în aplicarea Instrumentului</w:t>
            </w:r>
          </w:p>
        </w:tc>
        <w:tc>
          <w:tcPr>
            <w:tcW w:w="1701" w:type="dxa"/>
            <w:vMerge w:val="restart"/>
            <w:textDirection w:val="btLr"/>
          </w:tcPr>
          <w:p w:rsidR="008E73BD" w:rsidRPr="00C62151" w:rsidRDefault="008E73BD" w:rsidP="00C621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C6215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activităţi metodice realizate de DGE</w:t>
            </w:r>
            <w:r w:rsidR="00BC5F89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 şi în instituţia preşcolară</w:t>
            </w:r>
            <w:r w:rsidR="00E01C4F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 „Ghiocel” din Hiliuţi</w:t>
            </w:r>
          </w:p>
        </w:tc>
        <w:tc>
          <w:tcPr>
            <w:tcW w:w="567" w:type="dxa"/>
            <w:vMerge w:val="restart"/>
            <w:textDirection w:val="btLr"/>
          </w:tcPr>
          <w:p w:rsidR="008E73BD" w:rsidRPr="00C62151" w:rsidRDefault="008E73BD" w:rsidP="00C621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C6215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nr.de copii  p-u care s</w:t>
            </w:r>
            <w:r w:rsidR="003F61EE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-</w:t>
            </w:r>
            <w:r w:rsidRPr="00C6215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a complecta</w:t>
            </w:r>
            <w:r w:rsidR="003F61EE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t</w:t>
            </w:r>
            <w:r w:rsidRPr="00C6215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 Fişa</w:t>
            </w:r>
          </w:p>
          <w:p w:rsidR="008E73BD" w:rsidRPr="00C62151" w:rsidRDefault="008E73BD" w:rsidP="00C621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C6215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 de observare</w:t>
            </w:r>
          </w:p>
        </w:tc>
        <w:tc>
          <w:tcPr>
            <w:tcW w:w="709" w:type="dxa"/>
            <w:vMerge w:val="restart"/>
            <w:textDirection w:val="btLr"/>
          </w:tcPr>
          <w:p w:rsidR="008E73BD" w:rsidRPr="00212FC7" w:rsidRDefault="008E73BD" w:rsidP="00C621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C6215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rata c</w:t>
            </w:r>
            <w:r w:rsidRPr="00212FC7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\d c</w:t>
            </w:r>
            <w:r w:rsidRPr="00C6215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are cunos</w:t>
            </w:r>
            <w:r w:rsidR="00B5208E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c esenţa aplicării </w:t>
            </w:r>
            <w:r w:rsidR="00A45A54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IMPCŞ</w:t>
            </w:r>
          </w:p>
        </w:tc>
        <w:tc>
          <w:tcPr>
            <w:tcW w:w="709" w:type="dxa"/>
            <w:vMerge w:val="restart"/>
            <w:textDirection w:val="btLr"/>
          </w:tcPr>
          <w:p w:rsidR="008E73BD" w:rsidRPr="00C62151" w:rsidRDefault="008E73BD" w:rsidP="00C621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C6215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rata c</w:t>
            </w:r>
            <w:r w:rsidRPr="00C62151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\d c</w:t>
            </w:r>
            <w:r w:rsidRPr="00C6215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are utilizează Observarea</w:t>
            </w:r>
            <w:r w:rsidR="00316F9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 drept metodă principală de evaluare</w:t>
            </w:r>
            <w:r w:rsidR="005304DA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 a dezvoltării copilului</w:t>
            </w:r>
          </w:p>
        </w:tc>
        <w:tc>
          <w:tcPr>
            <w:tcW w:w="3544" w:type="dxa"/>
            <w:gridSpan w:val="3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C6215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Probleme cu care se confruntă educatorii la aplicarea Instrumentului</w:t>
            </w:r>
          </w:p>
        </w:tc>
        <w:tc>
          <w:tcPr>
            <w:tcW w:w="6115" w:type="dxa"/>
            <w:gridSpan w:val="3"/>
          </w:tcPr>
          <w:p w:rsidR="008E73BD" w:rsidRPr="00C62151" w:rsidRDefault="0061521D" w:rsidP="00C621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Probleme şi cauze create în</w:t>
            </w:r>
            <w:r w:rsidR="008E73BD" w:rsidRPr="00C6215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 aplicarea Instrumentului</w:t>
            </w:r>
          </w:p>
        </w:tc>
        <w:tc>
          <w:tcPr>
            <w:tcW w:w="236" w:type="dxa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E73BD" w:rsidRPr="00C62151" w:rsidTr="00403460">
        <w:tc>
          <w:tcPr>
            <w:tcW w:w="426" w:type="dxa"/>
            <w:vMerge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7" w:type="dxa"/>
            <w:vMerge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7" w:type="dxa"/>
            <w:vMerge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26" w:type="dxa"/>
            <w:vMerge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7" w:type="dxa"/>
            <w:vMerge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8" w:type="dxa"/>
            <w:vMerge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1" w:type="dxa"/>
            <w:vMerge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7" w:type="dxa"/>
            <w:vMerge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vMerge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vMerge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E73BD" w:rsidRPr="00C62151" w:rsidRDefault="008E73BD" w:rsidP="00C621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C6215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    legate de indicatori</w:t>
            </w:r>
          </w:p>
        </w:tc>
        <w:tc>
          <w:tcPr>
            <w:tcW w:w="708" w:type="dxa"/>
            <w:vMerge w:val="restart"/>
            <w:textDirection w:val="btLr"/>
          </w:tcPr>
          <w:p w:rsidR="008E73BD" w:rsidRPr="00C62151" w:rsidRDefault="008E73BD" w:rsidP="00C621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C6215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legate de scala de apreciere</w:t>
            </w:r>
          </w:p>
        </w:tc>
        <w:tc>
          <w:tcPr>
            <w:tcW w:w="2127" w:type="dxa"/>
            <w:vMerge w:val="restart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C6215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legate de modalitatea de înregistrare a</w:t>
            </w:r>
          </w:p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C6215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rezultatelor</w:t>
            </w:r>
          </w:p>
        </w:tc>
        <w:tc>
          <w:tcPr>
            <w:tcW w:w="3102" w:type="dxa"/>
            <w:vMerge w:val="restart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C6215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Domenii de Dezvoltare</w:t>
            </w:r>
          </w:p>
        </w:tc>
        <w:tc>
          <w:tcPr>
            <w:tcW w:w="1260" w:type="dxa"/>
            <w:vMerge w:val="restart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C6215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Indicatori</w:t>
            </w:r>
          </w:p>
        </w:tc>
        <w:tc>
          <w:tcPr>
            <w:tcW w:w="1753" w:type="dxa"/>
            <w:vMerge w:val="restart"/>
          </w:tcPr>
          <w:p w:rsidR="008E73BD" w:rsidRPr="00C62151" w:rsidRDefault="00D83992" w:rsidP="00212FC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Aplicarea a</w:t>
            </w:r>
            <w:r w:rsidR="008E73BD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bilităţi</w:t>
            </w: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lor</w:t>
            </w:r>
            <w:r w:rsidR="008E73BD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 profesionale</w:t>
            </w:r>
          </w:p>
        </w:tc>
        <w:tc>
          <w:tcPr>
            <w:tcW w:w="236" w:type="dxa"/>
            <w:vMerge w:val="restart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  <w:vMerge w:val="restart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  <w:vMerge w:val="restart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  <w:vMerge w:val="restart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  <w:vMerge w:val="restart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E73BD" w:rsidRPr="00C62151" w:rsidTr="00403460">
        <w:trPr>
          <w:trHeight w:val="2667"/>
        </w:trPr>
        <w:tc>
          <w:tcPr>
            <w:tcW w:w="426" w:type="dxa"/>
            <w:vMerge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7" w:type="dxa"/>
            <w:vMerge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7" w:type="dxa"/>
            <w:vMerge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26" w:type="dxa"/>
            <w:vMerge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7" w:type="dxa"/>
            <w:vMerge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8" w:type="dxa"/>
            <w:vMerge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1" w:type="dxa"/>
            <w:vMerge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7" w:type="dxa"/>
            <w:vMerge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vMerge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vMerge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vMerge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8" w:type="dxa"/>
            <w:vMerge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7" w:type="dxa"/>
            <w:vMerge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02" w:type="dxa"/>
            <w:vMerge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60" w:type="dxa"/>
            <w:vMerge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53" w:type="dxa"/>
            <w:vMerge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  <w:vMerge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  <w:vMerge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  <w:vMerge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  <w:vMerge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  <w:vMerge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E73BD" w:rsidRPr="00403460" w:rsidTr="00403460">
        <w:tc>
          <w:tcPr>
            <w:tcW w:w="426" w:type="dxa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C62151"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567" w:type="dxa"/>
          </w:tcPr>
          <w:p w:rsidR="008E73BD" w:rsidRPr="00C62151" w:rsidRDefault="0024598D" w:rsidP="00C621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G</w:t>
            </w:r>
            <w:r w:rsidR="008A57E0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ră</w:t>
            </w:r>
            <w:r w:rsidR="008E73BD" w:rsidRPr="00C6215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 de cop.</w:t>
            </w:r>
          </w:p>
          <w:p w:rsidR="00A24037" w:rsidRDefault="00A24037" w:rsidP="00C621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  <w:p w:rsidR="00A24037" w:rsidRDefault="00B70E6C" w:rsidP="00C621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1gr.</w:t>
            </w:r>
          </w:p>
          <w:p w:rsidR="00A24037" w:rsidRDefault="00A24037" w:rsidP="00C621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  <w:p w:rsidR="0024598D" w:rsidRDefault="00566D78" w:rsidP="00C621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21</w:t>
            </w:r>
            <w:r w:rsidR="0024598D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 –co</w:t>
            </w:r>
          </w:p>
          <w:p w:rsidR="008E73BD" w:rsidRPr="00C62151" w:rsidRDefault="0024598D" w:rsidP="00C621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pii</w:t>
            </w:r>
          </w:p>
        </w:tc>
        <w:tc>
          <w:tcPr>
            <w:tcW w:w="567" w:type="dxa"/>
          </w:tcPr>
          <w:p w:rsidR="008E73BD" w:rsidRPr="00C62151" w:rsidRDefault="00566D78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21</w:t>
            </w:r>
          </w:p>
        </w:tc>
        <w:tc>
          <w:tcPr>
            <w:tcW w:w="426" w:type="dxa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C62151"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567" w:type="dxa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62151">
              <w:rPr>
                <w:rFonts w:ascii="Times New Roman" w:hAnsi="Times New Roman"/>
                <w:lang w:val="ro-RO"/>
              </w:rPr>
              <w:t>m</w:t>
            </w:r>
            <w:r w:rsidR="0090587C">
              <w:rPr>
                <w:rFonts w:ascii="Times New Roman" w:hAnsi="Times New Roman"/>
                <w:lang w:val="en-US"/>
              </w:rPr>
              <w:t>|s-2 ed.</w:t>
            </w:r>
          </w:p>
          <w:p w:rsidR="0090587C" w:rsidRDefault="0090587C" w:rsidP="00C621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90587C" w:rsidRDefault="0090587C" w:rsidP="00C621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8E73BD" w:rsidRPr="00C62151" w:rsidRDefault="0090587C" w:rsidP="00C621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1-gr.d</w:t>
            </w:r>
          </w:p>
          <w:p w:rsidR="008E73BD" w:rsidRPr="00C62151" w:rsidRDefault="0090587C" w:rsidP="00C621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doi</w:t>
            </w:r>
          </w:p>
        </w:tc>
        <w:tc>
          <w:tcPr>
            <w:tcW w:w="708" w:type="dxa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62151">
              <w:rPr>
                <w:rFonts w:ascii="Times New Roman" w:hAnsi="Times New Roman"/>
                <w:lang w:val="en-US"/>
              </w:rPr>
              <w:t>c\m-1</w:t>
            </w:r>
          </w:p>
          <w:p w:rsidR="008A57E0" w:rsidRDefault="008A57E0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62151">
              <w:rPr>
                <w:rFonts w:ascii="Times New Roman" w:hAnsi="Times New Roman"/>
                <w:lang w:val="ro-RO"/>
              </w:rPr>
              <w:t>c</w:t>
            </w:r>
            <w:r w:rsidRPr="00C62151">
              <w:rPr>
                <w:rFonts w:ascii="Times New Roman" w:hAnsi="Times New Roman"/>
                <w:lang w:val="en-US"/>
              </w:rPr>
              <w:t>\d-6</w:t>
            </w:r>
          </w:p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8414CB" w:rsidRDefault="000430AC" w:rsidP="00C62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1. 24.08.2015 Şedinţă operativă cu cadrele didactice din instituţie</w:t>
            </w:r>
            <w:r w:rsidR="004D07CE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„Ghidul de pilotare, de aplicare a instrumentului de monitorizare a pregătirii copiilor pentru şcoală</w:t>
            </w:r>
            <w:r w:rsidR="008414C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şi a fişei de monitorizare a progresului preşcolarului”(Pro</w:t>
            </w:r>
          </w:p>
          <w:p w:rsidR="000430AC" w:rsidRDefault="00BA59ED" w:rsidP="00C62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c</w:t>
            </w:r>
            <w:r w:rsidR="008414CB">
              <w:rPr>
                <w:rFonts w:ascii="Times New Roman" w:hAnsi="Times New Roman"/>
                <w:sz w:val="18"/>
                <w:szCs w:val="18"/>
                <w:lang w:val="ro-RO"/>
              </w:rPr>
              <w:t>es-verbal nr.1 din 24.08.2015)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.</w:t>
            </w:r>
          </w:p>
          <w:p w:rsidR="00247433" w:rsidRDefault="00247433" w:rsidP="00C62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247433" w:rsidRDefault="00247433" w:rsidP="00C62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247433" w:rsidRDefault="003E07A4" w:rsidP="00C62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2.</w:t>
            </w:r>
            <w:r w:rsidR="00247433">
              <w:rPr>
                <w:rFonts w:ascii="Times New Roman" w:hAnsi="Times New Roman"/>
                <w:sz w:val="18"/>
                <w:szCs w:val="18"/>
                <w:lang w:val="ro-RO"/>
              </w:rPr>
              <w:t>11.05.2015</w:t>
            </w:r>
            <w:r w:rsidR="005251EE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Şedinţă cu managerii instituţiilor preşcolare „Cu privire la </w:t>
            </w:r>
            <w:r w:rsidR="004D0089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evaluarea performanţelor copiilor către debutul şcolar. Fişa </w:t>
            </w:r>
            <w:r w:rsidR="004D0089">
              <w:rPr>
                <w:rFonts w:ascii="Times New Roman" w:hAnsi="Times New Roman"/>
                <w:sz w:val="18"/>
                <w:szCs w:val="18"/>
                <w:lang w:val="ro-RO"/>
              </w:rPr>
              <w:lastRenderedPageBreak/>
              <w:t>de monitorizare a pregătirii copiilor pentru şcoală”.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(Centrul de Resurse pentru Tineri).</w:t>
            </w:r>
          </w:p>
          <w:p w:rsidR="000430AC" w:rsidRDefault="000430AC" w:rsidP="00C62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0430AC" w:rsidRDefault="000430AC" w:rsidP="00C62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CF2DBE" w:rsidRDefault="00FD5FFB" w:rsidP="00C62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3</w:t>
            </w:r>
            <w:r w:rsidR="009244CD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. </w:t>
            </w:r>
            <w:r w:rsidR="008E73BD" w:rsidRPr="00C62151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Promovarea  utilizării de către practicieni a </w:t>
            </w:r>
            <w:r w:rsidR="00712409">
              <w:rPr>
                <w:rFonts w:ascii="Times New Roman" w:hAnsi="Times New Roman"/>
                <w:sz w:val="18"/>
                <w:szCs w:val="18"/>
                <w:lang w:val="ro-RO"/>
              </w:rPr>
              <w:t>„</w:t>
            </w:r>
            <w:r w:rsidR="008E73BD" w:rsidRPr="00C62151">
              <w:rPr>
                <w:rFonts w:ascii="Times New Roman" w:hAnsi="Times New Roman"/>
                <w:sz w:val="18"/>
                <w:szCs w:val="18"/>
                <w:lang w:val="ro-RO"/>
              </w:rPr>
              <w:t>IMPCŞ"</w:t>
            </w:r>
            <w:r w:rsidR="00712409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</w:t>
            </w:r>
            <w:r w:rsidR="003E43F9">
              <w:rPr>
                <w:rFonts w:ascii="Times New Roman" w:hAnsi="Times New Roman"/>
                <w:sz w:val="18"/>
                <w:szCs w:val="18"/>
                <w:lang w:val="ro-RO"/>
              </w:rPr>
              <w:t>Seminar metodic raional</w:t>
            </w:r>
            <w:r w:rsidR="008E73BD" w:rsidRPr="00C62151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</w:t>
            </w:r>
            <w:r w:rsidR="00CF2DBE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de formare pentru </w:t>
            </w:r>
            <w:r w:rsidR="008E73BD" w:rsidRPr="00C62151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managerii</w:t>
            </w:r>
            <w:r w:rsidR="00CF2DBE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preşcolari </w:t>
            </w:r>
          </w:p>
          <w:p w:rsidR="006705FF" w:rsidRPr="00C62151" w:rsidRDefault="00CF2DBE" w:rsidP="00C62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16 </w:t>
            </w:r>
            <w:r w:rsidR="008E73BD" w:rsidRPr="00C62151">
              <w:rPr>
                <w:rFonts w:ascii="Times New Roman" w:hAnsi="Times New Roman"/>
                <w:sz w:val="18"/>
                <w:szCs w:val="18"/>
                <w:lang w:val="ro-RO"/>
              </w:rPr>
              <w:t>octombrie 2015</w:t>
            </w:r>
            <w:r w:rsidR="002D0A82">
              <w:rPr>
                <w:rFonts w:ascii="Times New Roman" w:hAnsi="Times New Roman"/>
                <w:sz w:val="18"/>
                <w:szCs w:val="18"/>
                <w:lang w:val="ro-RO"/>
              </w:rPr>
              <w:t>, (Centrul de Resurse pentru Tineri)</w:t>
            </w:r>
          </w:p>
          <w:p w:rsidR="00997C97" w:rsidRDefault="00997C97" w:rsidP="00C62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DD5E33" w:rsidRDefault="00DD5E33" w:rsidP="00C62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DD5E33" w:rsidRDefault="000A1949" w:rsidP="00C62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4</w:t>
            </w:r>
            <w:r w:rsidR="00997C97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. </w:t>
            </w:r>
            <w:r w:rsidR="00236617">
              <w:rPr>
                <w:rFonts w:ascii="Times New Roman" w:hAnsi="Times New Roman"/>
                <w:sz w:val="18"/>
                <w:szCs w:val="18"/>
                <w:lang w:val="ro-RO"/>
              </w:rPr>
              <w:t>Chidul de aplicare a I</w:t>
            </w:r>
            <w:r w:rsidR="008E73BD" w:rsidRPr="00C62151">
              <w:rPr>
                <w:rFonts w:ascii="Times New Roman" w:hAnsi="Times New Roman"/>
                <w:sz w:val="18"/>
                <w:szCs w:val="18"/>
                <w:lang w:val="ro-RO"/>
              </w:rPr>
              <w:t>MPC</w:t>
            </w:r>
            <w:r w:rsidR="00716388">
              <w:rPr>
                <w:rFonts w:ascii="Times New Roman" w:hAnsi="Times New Roman"/>
                <w:sz w:val="18"/>
                <w:szCs w:val="18"/>
                <w:lang w:val="ro-RO"/>
              </w:rPr>
              <w:t>Ş şi a Fişei de montorizare"-ate</w:t>
            </w:r>
            <w:r w:rsidR="00DD5E33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lier de lucru cu managerii </w:t>
            </w:r>
          </w:p>
          <w:p w:rsidR="008E73BD" w:rsidRDefault="00DD5E33" w:rsidP="00C62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16 </w:t>
            </w:r>
            <w:r w:rsidR="008E73BD" w:rsidRPr="00C62151">
              <w:rPr>
                <w:rFonts w:ascii="Times New Roman" w:hAnsi="Times New Roman"/>
                <w:sz w:val="18"/>
                <w:szCs w:val="18"/>
                <w:lang w:val="ro-RO"/>
              </w:rPr>
              <w:t>februarie 2015</w:t>
            </w:r>
            <w:r w:rsidR="002852C1">
              <w:rPr>
                <w:rFonts w:ascii="Times New Roman" w:hAnsi="Times New Roman"/>
                <w:sz w:val="18"/>
                <w:szCs w:val="18"/>
                <w:lang w:val="ro-RO"/>
              </w:rPr>
              <w:t>(Centru de Resurse pentru Tineri).</w:t>
            </w:r>
          </w:p>
          <w:p w:rsidR="009716F1" w:rsidRDefault="009716F1" w:rsidP="00C62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9716F1" w:rsidRDefault="009716F1" w:rsidP="00C62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9716F1" w:rsidRPr="00C62151" w:rsidRDefault="000A1949" w:rsidP="00C62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5.</w:t>
            </w:r>
            <w:r w:rsidR="00373D86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08.04.2016 </w:t>
            </w:r>
            <w:r w:rsidR="0051285C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Şedinţă metodică </w:t>
            </w:r>
            <w:r w:rsidR="009716F1">
              <w:rPr>
                <w:rFonts w:ascii="Times New Roman" w:hAnsi="Times New Roman"/>
                <w:sz w:val="18"/>
                <w:szCs w:val="18"/>
                <w:lang w:val="ro-RO"/>
              </w:rPr>
              <w:t>cu cadrele didactice din instituţie</w:t>
            </w:r>
            <w:r w:rsidR="00373D86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cu tema: „Fişa de monitorizare </w:t>
            </w:r>
            <w:r w:rsidR="00DC20BB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a pregătirii copiilor pentru şcoală. 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Aplicarea Instrumentului de monitorizare.(Proces-verbal nr. 7 din 08.04.2016)</w:t>
            </w:r>
          </w:p>
          <w:p w:rsidR="00DD5E33" w:rsidRDefault="00DD5E33" w:rsidP="00C62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DD5E33" w:rsidRDefault="00DD5E33" w:rsidP="00C62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8E73BD" w:rsidRDefault="00F05DB5" w:rsidP="00C62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6</w:t>
            </w:r>
            <w:r w:rsidR="006705FF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. </w:t>
            </w:r>
            <w:r w:rsidR="008E73BD" w:rsidRPr="00C62151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Aplicarea IMPCŞ şi a Fişei de </w:t>
            </w:r>
            <w:r w:rsidR="008E73BD" w:rsidRPr="00C62151">
              <w:rPr>
                <w:rFonts w:ascii="Times New Roman" w:hAnsi="Times New Roman"/>
                <w:sz w:val="18"/>
                <w:szCs w:val="18"/>
                <w:lang w:val="ro-RO"/>
              </w:rPr>
              <w:lastRenderedPageBreak/>
              <w:t>monitorizare"</w:t>
            </w:r>
            <w:r w:rsidR="006705FF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, </w:t>
            </w:r>
            <w:r w:rsidR="00BB32D8">
              <w:rPr>
                <w:rFonts w:ascii="Times New Roman" w:hAnsi="Times New Roman"/>
                <w:sz w:val="18"/>
                <w:szCs w:val="18"/>
                <w:lang w:val="ro-RO"/>
              </w:rPr>
              <w:t>Indicatori, Scalele de apreciere, Modalitatea de înregistrare a rezultatelor</w:t>
            </w:r>
            <w:r w:rsidR="00D33964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, </w:t>
            </w:r>
            <w:r w:rsidR="004E1BCE">
              <w:rPr>
                <w:rFonts w:ascii="Times New Roman" w:hAnsi="Times New Roman"/>
                <w:sz w:val="18"/>
                <w:szCs w:val="18"/>
                <w:lang w:val="ro-RO"/>
              </w:rPr>
              <w:t>Probleme şi S</w:t>
            </w:r>
            <w:r w:rsidR="00D33964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oluţii”, </w:t>
            </w:r>
            <w:r w:rsidR="004E1BCE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21 </w:t>
            </w:r>
            <w:r w:rsidR="00D33964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aprilie  2016, </w:t>
            </w:r>
            <w:r w:rsidR="008E73BD" w:rsidRPr="00C62151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atelier </w:t>
            </w:r>
            <w:r w:rsidR="009012C5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practic </w:t>
            </w:r>
            <w:r w:rsidR="008E73BD" w:rsidRPr="00C62151">
              <w:rPr>
                <w:rFonts w:ascii="Times New Roman" w:hAnsi="Times New Roman"/>
                <w:sz w:val="18"/>
                <w:szCs w:val="18"/>
                <w:lang w:val="ro-RO"/>
              </w:rPr>
              <w:t>de lucru cu cadrele didactice</w:t>
            </w:r>
            <w:r w:rsidR="004E1BCE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din grupele pregătitoare</w:t>
            </w:r>
            <w:r w:rsidR="009012C5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(</w:t>
            </w:r>
            <w:r w:rsidR="009012C5">
              <w:rPr>
                <w:rFonts w:ascii="Times New Roman" w:hAnsi="Times New Roman"/>
                <w:sz w:val="18"/>
                <w:szCs w:val="18"/>
                <w:lang w:val="ro-RO"/>
              </w:rPr>
              <w:t>Centrul de Resurse pentru Tineri din Făleşti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)</w:t>
            </w:r>
          </w:p>
          <w:p w:rsidR="003F6370" w:rsidRDefault="003F6370" w:rsidP="00C62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3F6370" w:rsidRDefault="003F6370" w:rsidP="00C62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7. 12.05.2016</w:t>
            </w:r>
          </w:p>
          <w:p w:rsidR="006B70B9" w:rsidRDefault="006B70B9" w:rsidP="00C62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Seminar instructiv-</w:t>
            </w:r>
            <w:r w:rsidR="003F6370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cu managerii preşcolari 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cu tema:</w:t>
            </w:r>
            <w:r w:rsidR="003F6370">
              <w:rPr>
                <w:rFonts w:ascii="Times New Roman" w:hAnsi="Times New Roman"/>
                <w:sz w:val="18"/>
                <w:szCs w:val="18"/>
                <w:lang w:val="ro-RO"/>
              </w:rPr>
              <w:t>„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Implementa-</w:t>
            </w:r>
          </w:p>
          <w:p w:rsidR="003F6370" w:rsidRDefault="00743D6A" w:rsidP="00C62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r</w:t>
            </w:r>
            <w:r w:rsidR="006B70B9">
              <w:rPr>
                <w:rFonts w:ascii="Times New Roman" w:hAnsi="Times New Roman"/>
                <w:sz w:val="18"/>
                <w:szCs w:val="18"/>
                <w:lang w:val="ro-RO"/>
              </w:rPr>
              <w:t>ea Instrumentului de monitorizare a pregătirii copilului pentru şcoală, precum şi a gradului de pregătire</w:t>
            </w:r>
            <w:r w:rsidR="00E0267F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a copiilor de 6-7 ani pentru şcoală”, (Centrul de Resurse pentru Tineri).</w:t>
            </w:r>
          </w:p>
          <w:p w:rsidR="00743D6A" w:rsidRDefault="00743D6A" w:rsidP="00C62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743D6A" w:rsidRDefault="00743D6A" w:rsidP="00C62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743D6A" w:rsidRDefault="00743D6A" w:rsidP="00C62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8.</w:t>
            </w:r>
            <w:r w:rsidR="001B2AE5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13.05.2016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Şedinţă operativă metodică cu cadrele didactice din instituţie </w:t>
            </w:r>
            <w:r w:rsidR="00C94532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„Implementarea Instrumentului de monitorizare </w:t>
            </w:r>
            <w:r w:rsidR="00B467EC">
              <w:rPr>
                <w:rFonts w:ascii="Times New Roman" w:hAnsi="Times New Roman"/>
                <w:sz w:val="18"/>
                <w:szCs w:val="18"/>
                <w:lang w:val="ro-RO"/>
              </w:rPr>
              <w:t>a pregătirii copilului pentru şcoală, precum şi a gradului</w:t>
            </w:r>
            <w:r w:rsidR="004C1D6E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de pregătire</w:t>
            </w:r>
            <w:r w:rsidR="00B467EC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a copiilor</w:t>
            </w:r>
            <w:r w:rsidR="00F74DF7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de 6-7 </w:t>
            </w:r>
            <w:r w:rsidR="004C1D6E">
              <w:rPr>
                <w:rFonts w:ascii="Times New Roman" w:hAnsi="Times New Roman"/>
                <w:sz w:val="18"/>
                <w:szCs w:val="18"/>
                <w:lang w:val="ro-RO"/>
              </w:rPr>
              <w:t>ani pentru</w:t>
            </w:r>
            <w:r w:rsidR="001B7A4D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şcoală”</w:t>
            </w:r>
            <w:r w:rsidR="006959CE">
              <w:rPr>
                <w:rFonts w:ascii="Times New Roman" w:hAnsi="Times New Roman"/>
                <w:sz w:val="18"/>
                <w:szCs w:val="18"/>
                <w:lang w:val="ro-RO"/>
              </w:rPr>
              <w:t>.(Proces-</w:t>
            </w:r>
            <w:r w:rsidR="006959CE">
              <w:rPr>
                <w:rFonts w:ascii="Times New Roman" w:hAnsi="Times New Roman"/>
                <w:sz w:val="18"/>
                <w:szCs w:val="18"/>
                <w:lang w:val="ro-RO"/>
              </w:rPr>
              <w:lastRenderedPageBreak/>
              <w:t>verbal nr.</w:t>
            </w:r>
            <w:r w:rsidR="00D20BB3">
              <w:rPr>
                <w:rFonts w:ascii="Times New Roman" w:hAnsi="Times New Roman"/>
                <w:sz w:val="18"/>
                <w:szCs w:val="18"/>
                <w:lang w:val="ro-RO"/>
              </w:rPr>
              <w:t>8 din 13.05.2016).</w:t>
            </w:r>
          </w:p>
          <w:p w:rsidR="00183775" w:rsidRDefault="00183775" w:rsidP="00C62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183775" w:rsidRDefault="00183775" w:rsidP="001837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-Consultaţii individuale după necesităţi;</w:t>
            </w:r>
          </w:p>
          <w:p w:rsidR="00183775" w:rsidRDefault="00183775" w:rsidP="001837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-ore metodice.</w:t>
            </w:r>
          </w:p>
          <w:p w:rsidR="00F05DB5" w:rsidRDefault="00F05DB5" w:rsidP="00C62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F05DB5" w:rsidRPr="00C62151" w:rsidRDefault="00F05DB5" w:rsidP="00C621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7" w:type="dxa"/>
          </w:tcPr>
          <w:p w:rsidR="008E73BD" w:rsidRPr="00C62151" w:rsidRDefault="00566D78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21</w:t>
            </w:r>
          </w:p>
        </w:tc>
        <w:tc>
          <w:tcPr>
            <w:tcW w:w="709" w:type="dxa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C62151">
              <w:rPr>
                <w:rFonts w:ascii="Times New Roman" w:hAnsi="Times New Roman"/>
                <w:lang w:val="ro-RO"/>
              </w:rPr>
              <w:t>100%</w:t>
            </w:r>
          </w:p>
        </w:tc>
        <w:tc>
          <w:tcPr>
            <w:tcW w:w="709" w:type="dxa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C62151">
              <w:rPr>
                <w:rFonts w:ascii="Times New Roman" w:hAnsi="Times New Roman"/>
                <w:lang w:val="ro-RO"/>
              </w:rPr>
              <w:t>100%</w:t>
            </w:r>
          </w:p>
        </w:tc>
        <w:tc>
          <w:tcPr>
            <w:tcW w:w="709" w:type="dxa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C62151">
              <w:rPr>
                <w:rFonts w:ascii="Times New Roman" w:hAnsi="Times New Roman"/>
                <w:lang w:val="ro-RO"/>
              </w:rPr>
              <w:t>nu sunt</w:t>
            </w:r>
          </w:p>
        </w:tc>
        <w:tc>
          <w:tcPr>
            <w:tcW w:w="708" w:type="dxa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C62151">
              <w:rPr>
                <w:rFonts w:ascii="Times New Roman" w:hAnsi="Times New Roman"/>
                <w:lang w:val="ro-RO"/>
              </w:rPr>
              <w:t>nu sunt</w:t>
            </w:r>
          </w:p>
        </w:tc>
        <w:tc>
          <w:tcPr>
            <w:tcW w:w="2127" w:type="dxa"/>
          </w:tcPr>
          <w:p w:rsidR="008E73BD" w:rsidRPr="00C62151" w:rsidRDefault="009E1334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Nu au întâlnit</w:t>
            </w:r>
          </w:p>
        </w:tc>
        <w:tc>
          <w:tcPr>
            <w:tcW w:w="3102" w:type="dxa"/>
          </w:tcPr>
          <w:p w:rsidR="00415367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E2D27">
              <w:rPr>
                <w:rFonts w:ascii="Times New Roman" w:hAnsi="Times New Roman"/>
                <w:lang w:val="ro-RO"/>
              </w:rPr>
              <w:t>1.Domeni</w:t>
            </w:r>
            <w:r w:rsidR="00B2265C">
              <w:rPr>
                <w:rFonts w:ascii="Times New Roman" w:hAnsi="Times New Roman"/>
                <w:lang w:val="ro-RO"/>
              </w:rPr>
              <w:t>ul C</w:t>
            </w:r>
            <w:bookmarkStart w:id="0" w:name="_GoBack"/>
            <w:bookmarkEnd w:id="0"/>
          </w:p>
          <w:p w:rsidR="00B2265C" w:rsidRDefault="00B2265C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="008A6AE3" w:rsidRDefault="008A6AE3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="00DA3561" w:rsidRDefault="00DA3561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="003A27DF" w:rsidRPr="002B5CE5" w:rsidRDefault="003A27DF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60" w:type="dxa"/>
          </w:tcPr>
          <w:p w:rsidR="001B64A7" w:rsidRPr="00D6489A" w:rsidRDefault="001B64A7" w:rsidP="00C62151">
            <w:pPr>
              <w:spacing w:after="0" w:line="240" w:lineRule="auto"/>
              <w:rPr>
                <w:rFonts w:ascii="Times New Roman" w:hAnsi="Times New Roman"/>
                <w:u w:val="single"/>
                <w:lang w:val="ro-RO"/>
              </w:rPr>
            </w:pPr>
          </w:p>
        </w:tc>
        <w:tc>
          <w:tcPr>
            <w:tcW w:w="1753" w:type="dxa"/>
          </w:tcPr>
          <w:p w:rsidR="008E73BD" w:rsidRDefault="009C2F21" w:rsidP="009C2F2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-</w:t>
            </w:r>
            <w:r w:rsidR="00362C9C">
              <w:rPr>
                <w:rFonts w:ascii="Times New Roman" w:hAnsi="Times New Roman"/>
                <w:lang w:val="ro-RO"/>
              </w:rPr>
              <w:t xml:space="preserve">Spirit </w:t>
            </w:r>
            <w:r>
              <w:rPr>
                <w:rFonts w:ascii="Times New Roman" w:hAnsi="Times New Roman"/>
                <w:lang w:val="ro-RO"/>
              </w:rPr>
              <w:t>întreprinzător de observare a</w:t>
            </w:r>
            <w:r w:rsidR="00362C9C">
              <w:rPr>
                <w:rFonts w:ascii="Times New Roman" w:hAnsi="Times New Roman"/>
                <w:lang w:val="ro-RO"/>
              </w:rPr>
              <w:t xml:space="preserve"> copilului</w:t>
            </w:r>
            <w:r>
              <w:rPr>
                <w:rFonts w:ascii="Times New Roman" w:hAnsi="Times New Roman"/>
                <w:lang w:val="ro-RO"/>
              </w:rPr>
              <w:t>;</w:t>
            </w:r>
          </w:p>
          <w:p w:rsidR="009C2F21" w:rsidRDefault="009C2F21" w:rsidP="009C2F2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-</w:t>
            </w:r>
            <w:r w:rsidR="005A58C3">
              <w:rPr>
                <w:rFonts w:ascii="Times New Roman" w:hAnsi="Times New Roman"/>
                <w:lang w:val="ro-RO"/>
              </w:rPr>
              <w:t xml:space="preserve">priceperea de a </w:t>
            </w:r>
            <w:r w:rsidR="00CC1653">
              <w:rPr>
                <w:rFonts w:ascii="Times New Roman" w:hAnsi="Times New Roman"/>
                <w:lang w:val="ro-RO"/>
              </w:rPr>
              <w:t xml:space="preserve">culege şi </w:t>
            </w:r>
            <w:r w:rsidR="005A58C3">
              <w:rPr>
                <w:rFonts w:ascii="Times New Roman" w:hAnsi="Times New Roman"/>
                <w:lang w:val="ro-RO"/>
              </w:rPr>
              <w:t>nota</w:t>
            </w:r>
            <w:r w:rsidR="00127792">
              <w:rPr>
                <w:rFonts w:ascii="Times New Roman" w:hAnsi="Times New Roman"/>
                <w:lang w:val="ro-RO"/>
              </w:rPr>
              <w:t xml:space="preserve"> rezultatele</w:t>
            </w:r>
            <w:r w:rsidR="00AE60A1">
              <w:rPr>
                <w:rFonts w:ascii="Times New Roman" w:hAnsi="Times New Roman"/>
                <w:lang w:val="ro-RO"/>
              </w:rPr>
              <w:t xml:space="preserve"> observărilor </w:t>
            </w:r>
            <w:r w:rsidR="005A58C3">
              <w:rPr>
                <w:rFonts w:ascii="Times New Roman" w:hAnsi="Times New Roman"/>
                <w:lang w:val="ro-RO"/>
              </w:rPr>
              <w:t>asupra copilului în diverse împrejurări;</w:t>
            </w:r>
          </w:p>
          <w:p w:rsidR="005A58C3" w:rsidRDefault="005A58C3" w:rsidP="009C2F2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-</w:t>
            </w:r>
            <w:r w:rsidR="004B45AF">
              <w:rPr>
                <w:rFonts w:ascii="Times New Roman" w:hAnsi="Times New Roman"/>
                <w:lang w:val="ro-RO"/>
              </w:rPr>
              <w:t>abilitatea de a înregistra conform treptelor scalei de apreciere;</w:t>
            </w:r>
          </w:p>
          <w:p w:rsidR="00C910FE" w:rsidRDefault="004B45AF" w:rsidP="009C2F2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-</w:t>
            </w:r>
            <w:r w:rsidR="00B3626C">
              <w:rPr>
                <w:rFonts w:ascii="Times New Roman" w:hAnsi="Times New Roman"/>
                <w:lang w:val="ro-RO"/>
              </w:rPr>
              <w:t>abilitatea de a analiza</w:t>
            </w:r>
            <w:r w:rsidR="00B072CC">
              <w:rPr>
                <w:rFonts w:ascii="Times New Roman" w:hAnsi="Times New Roman"/>
                <w:lang w:val="ro-RO"/>
              </w:rPr>
              <w:t xml:space="preserve">, </w:t>
            </w:r>
            <w:r w:rsidR="00C910FE">
              <w:rPr>
                <w:rFonts w:ascii="Times New Roman" w:hAnsi="Times New Roman"/>
                <w:lang w:val="ro-RO"/>
              </w:rPr>
              <w:t xml:space="preserve">a </w:t>
            </w:r>
            <w:r w:rsidR="00CC1653">
              <w:rPr>
                <w:rFonts w:ascii="Times New Roman" w:hAnsi="Times New Roman"/>
                <w:lang w:val="ro-RO"/>
              </w:rPr>
              <w:t>prelu</w:t>
            </w:r>
            <w:r w:rsidR="00C910FE">
              <w:rPr>
                <w:rFonts w:ascii="Times New Roman" w:hAnsi="Times New Roman"/>
                <w:lang w:val="ro-RO"/>
              </w:rPr>
              <w:t>-</w:t>
            </w:r>
          </w:p>
          <w:p w:rsidR="0012206B" w:rsidRDefault="00CC1653" w:rsidP="009C2F2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cra </w:t>
            </w:r>
            <w:r w:rsidR="00C910FE">
              <w:rPr>
                <w:rFonts w:ascii="Times New Roman" w:hAnsi="Times New Roman"/>
                <w:lang w:val="ro-RO"/>
              </w:rPr>
              <w:t xml:space="preserve">şi a interpreta corect </w:t>
            </w:r>
            <w:r w:rsidR="0012206B">
              <w:rPr>
                <w:rFonts w:ascii="Times New Roman" w:hAnsi="Times New Roman"/>
                <w:lang w:val="ro-RO"/>
              </w:rPr>
              <w:t>datele obţinute;</w:t>
            </w:r>
          </w:p>
          <w:p w:rsidR="004B45AF" w:rsidRDefault="000F567F" w:rsidP="009C2F2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-</w:t>
            </w:r>
            <w:r w:rsidR="00B3626C">
              <w:rPr>
                <w:rFonts w:ascii="Times New Roman" w:hAnsi="Times New Roman"/>
                <w:lang w:val="ro-RO"/>
              </w:rPr>
              <w:t xml:space="preserve"> a </w:t>
            </w:r>
            <w:r w:rsidR="0004118D">
              <w:rPr>
                <w:rFonts w:ascii="Times New Roman" w:hAnsi="Times New Roman"/>
                <w:lang w:val="ro-RO"/>
              </w:rPr>
              <w:t xml:space="preserve">planifica şi </w:t>
            </w:r>
            <w:r>
              <w:rPr>
                <w:rFonts w:ascii="Times New Roman" w:hAnsi="Times New Roman"/>
                <w:lang w:val="ro-RO"/>
              </w:rPr>
              <w:t xml:space="preserve">a </w:t>
            </w:r>
            <w:r>
              <w:rPr>
                <w:rFonts w:ascii="Times New Roman" w:hAnsi="Times New Roman"/>
                <w:lang w:val="ro-RO"/>
              </w:rPr>
              <w:lastRenderedPageBreak/>
              <w:t>stabili strategii educaţionale la nivelul posibilităţilor reale ale copilului</w:t>
            </w:r>
            <w:r w:rsidR="0004118D">
              <w:rPr>
                <w:rFonts w:ascii="Times New Roman" w:hAnsi="Times New Roman"/>
                <w:lang w:val="ro-RO"/>
              </w:rPr>
              <w:t>;</w:t>
            </w:r>
          </w:p>
          <w:p w:rsidR="0004118D" w:rsidRDefault="0004118D" w:rsidP="009C2F2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-</w:t>
            </w:r>
            <w:r w:rsidR="00323883">
              <w:rPr>
                <w:rFonts w:ascii="Times New Roman" w:hAnsi="Times New Roman"/>
                <w:lang w:val="ro-RO"/>
              </w:rPr>
              <w:t>capacitate empatică de a realiza un program educativ individualizat</w:t>
            </w:r>
            <w:r w:rsidR="006201CB">
              <w:rPr>
                <w:rFonts w:ascii="Times New Roman" w:hAnsi="Times New Roman"/>
                <w:lang w:val="ro-RO"/>
              </w:rPr>
              <w:t>;</w:t>
            </w:r>
          </w:p>
          <w:p w:rsidR="00FE7247" w:rsidRDefault="00FE7247" w:rsidP="009C2F2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-</w:t>
            </w:r>
            <w:r w:rsidR="005C6BC8">
              <w:rPr>
                <w:rFonts w:ascii="Times New Roman" w:hAnsi="Times New Roman"/>
                <w:lang w:val="ro-RO"/>
              </w:rPr>
              <w:t>uşurinţă în comunicare</w:t>
            </w:r>
            <w:r w:rsidR="00FA48BD">
              <w:rPr>
                <w:rFonts w:ascii="Times New Roman" w:hAnsi="Times New Roman"/>
                <w:lang w:val="ro-RO"/>
              </w:rPr>
              <w:t xml:space="preserve"> a rezultatelor</w:t>
            </w:r>
            <w:r w:rsidR="000F051A">
              <w:rPr>
                <w:rFonts w:ascii="Times New Roman" w:hAnsi="Times New Roman"/>
                <w:lang w:val="ro-RO"/>
              </w:rPr>
              <w:t xml:space="preserve"> evaluării, părinţilor;</w:t>
            </w:r>
          </w:p>
          <w:p w:rsidR="0014304B" w:rsidRPr="00235FD1" w:rsidRDefault="0014304B" w:rsidP="009C2F2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-</w:t>
            </w:r>
            <w:r w:rsidR="000F051A">
              <w:rPr>
                <w:rFonts w:ascii="Times New Roman" w:hAnsi="Times New Roman"/>
                <w:lang w:val="ro-RO"/>
              </w:rPr>
              <w:t>analiza cauzelor succesului şi insuccesului.</w:t>
            </w:r>
          </w:p>
          <w:p w:rsidR="008E73BD" w:rsidRPr="00235FD1" w:rsidRDefault="008E73BD" w:rsidP="00212FC7">
            <w:pPr>
              <w:rPr>
                <w:rFonts w:ascii="Times New Roman" w:hAnsi="Times New Roman"/>
                <w:lang w:val="ro-RO"/>
              </w:rPr>
            </w:pPr>
          </w:p>
          <w:p w:rsidR="008E73BD" w:rsidRPr="00235FD1" w:rsidRDefault="008E73B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="008E73BD" w:rsidRPr="00235FD1" w:rsidRDefault="008E73BD" w:rsidP="00212FC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</w:tcPr>
          <w:p w:rsidR="008E73BD" w:rsidRPr="00235FD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</w:tcPr>
          <w:p w:rsidR="008E73BD" w:rsidRPr="00235FD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E73BD" w:rsidRPr="00EA6F65" w:rsidTr="00A9155A">
        <w:tc>
          <w:tcPr>
            <w:tcW w:w="16842" w:type="dxa"/>
            <w:gridSpan w:val="17"/>
            <w:vMerge w:val="restart"/>
            <w:tcBorders>
              <w:left w:val="nil"/>
            </w:tcBorders>
          </w:tcPr>
          <w:p w:rsidR="00BE75D0" w:rsidRDefault="00BE75D0" w:rsidP="00C62151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ro-RO"/>
              </w:rPr>
            </w:pPr>
          </w:p>
          <w:p w:rsidR="00BE75D0" w:rsidRDefault="00BE75D0" w:rsidP="00C62151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ro-RO"/>
              </w:rPr>
            </w:pPr>
          </w:p>
          <w:p w:rsidR="008E73BD" w:rsidRPr="00BE75D0" w:rsidRDefault="008E73BD" w:rsidP="00C621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E75D0">
              <w:rPr>
                <w:rFonts w:ascii="Times New Roman" w:hAnsi="Times New Roman"/>
                <w:b/>
                <w:sz w:val="28"/>
                <w:szCs w:val="28"/>
                <w:u w:val="single"/>
                <w:lang w:val="ro-RO"/>
              </w:rPr>
              <w:t>Propuneri şi sugestii</w:t>
            </w:r>
            <w:r w:rsidRPr="00BE75D0">
              <w:rPr>
                <w:rFonts w:ascii="Times New Roman" w:hAnsi="Times New Roman"/>
                <w:sz w:val="28"/>
                <w:szCs w:val="28"/>
                <w:lang w:val="ro-RO"/>
              </w:rPr>
              <w:t>:</w:t>
            </w:r>
          </w:p>
          <w:p w:rsidR="00BE75D0" w:rsidRPr="00BE75D0" w:rsidRDefault="00BE75D0" w:rsidP="00C621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8E73BD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C62151">
              <w:rPr>
                <w:rFonts w:ascii="Times New Roman" w:hAnsi="Times New Roman"/>
                <w:lang w:val="ro-RO"/>
              </w:rPr>
              <w:t>-</w:t>
            </w:r>
            <w:r w:rsidR="002E0FDE">
              <w:rPr>
                <w:rFonts w:ascii="Times New Roman" w:hAnsi="Times New Roman"/>
                <w:lang w:val="ro-RO"/>
              </w:rPr>
              <w:t xml:space="preserve"> </w:t>
            </w:r>
            <w:r w:rsidR="00C27708">
              <w:rPr>
                <w:rFonts w:ascii="Times New Roman" w:hAnsi="Times New Roman"/>
                <w:lang w:val="ro-RO"/>
              </w:rPr>
              <w:t xml:space="preserve">Fiecare cadru didactic </w:t>
            </w:r>
            <w:r w:rsidR="001D44BD">
              <w:rPr>
                <w:rFonts w:ascii="Times New Roman" w:hAnsi="Times New Roman"/>
                <w:lang w:val="ro-RO"/>
              </w:rPr>
              <w:t>să-şi dezvolte deprinderi reflexive: de a-i observa, a-i vedea şi a-i auzi pe copii</w:t>
            </w:r>
            <w:r w:rsidR="00BB51C8">
              <w:rPr>
                <w:rFonts w:ascii="Times New Roman" w:hAnsi="Times New Roman"/>
                <w:lang w:val="ro-RO"/>
              </w:rPr>
              <w:t xml:space="preserve"> pentru a identifica nevoile şi interesele lor; abilitatea de a analiza cele observate</w:t>
            </w:r>
            <w:r w:rsidR="00B17AB2">
              <w:rPr>
                <w:rFonts w:ascii="Times New Roman" w:hAnsi="Times New Roman"/>
                <w:lang w:val="ro-RO"/>
              </w:rPr>
              <w:t xml:space="preserve"> cu scopul de a selecta, de a planifica activităţi </w:t>
            </w:r>
            <w:r w:rsidR="004A019C">
              <w:rPr>
                <w:rFonts w:ascii="Times New Roman" w:hAnsi="Times New Roman"/>
                <w:lang w:val="ro-RO"/>
              </w:rPr>
              <w:t>şi practici de sp</w:t>
            </w:r>
            <w:r w:rsidR="00EA6F65">
              <w:rPr>
                <w:rFonts w:ascii="Times New Roman" w:hAnsi="Times New Roman"/>
                <w:lang w:val="ro-RO"/>
              </w:rPr>
              <w:t>r</w:t>
            </w:r>
            <w:r w:rsidR="004A019C">
              <w:rPr>
                <w:rFonts w:ascii="Times New Roman" w:hAnsi="Times New Roman"/>
                <w:lang w:val="ro-RO"/>
              </w:rPr>
              <w:t xml:space="preserve">igin </w:t>
            </w:r>
            <w:r w:rsidR="00B17AB2">
              <w:rPr>
                <w:rFonts w:ascii="Times New Roman" w:hAnsi="Times New Roman"/>
                <w:lang w:val="ro-RO"/>
              </w:rPr>
              <w:t>relevante</w:t>
            </w:r>
            <w:r w:rsidR="004A019C">
              <w:rPr>
                <w:rFonts w:ascii="Times New Roman" w:hAnsi="Times New Roman"/>
                <w:lang w:val="ro-RO"/>
              </w:rPr>
              <w:t xml:space="preserve"> din SDÎC</w:t>
            </w:r>
            <w:r w:rsidR="006E3AFA">
              <w:rPr>
                <w:rFonts w:ascii="Times New Roman" w:hAnsi="Times New Roman"/>
                <w:lang w:val="ro-RO"/>
              </w:rPr>
              <w:t xml:space="preserve"> sau din propria experienţă de activitate</w:t>
            </w:r>
            <w:r w:rsidR="009A4882">
              <w:rPr>
                <w:rFonts w:ascii="Times New Roman" w:hAnsi="Times New Roman"/>
                <w:lang w:val="ro-RO"/>
              </w:rPr>
              <w:t>;</w:t>
            </w:r>
          </w:p>
          <w:p w:rsidR="00D7722A" w:rsidRDefault="00D7722A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="009A4882" w:rsidRPr="00C62151" w:rsidRDefault="009A4882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-</w:t>
            </w:r>
            <w:r w:rsidR="00EA6F65">
              <w:rPr>
                <w:rFonts w:ascii="Times New Roman" w:hAnsi="Times New Roman"/>
                <w:lang w:val="ro-RO"/>
              </w:rPr>
              <w:t xml:space="preserve"> </w:t>
            </w:r>
            <w:r w:rsidR="00D2093E">
              <w:rPr>
                <w:rFonts w:ascii="Times New Roman" w:hAnsi="Times New Roman"/>
                <w:lang w:val="ro-RO"/>
              </w:rPr>
              <w:t>În activităţile de educare a limbajului, cadrele didactice să nu foloseacă o singură metodă</w:t>
            </w:r>
            <w:r w:rsidR="007751AF">
              <w:rPr>
                <w:rFonts w:ascii="Times New Roman" w:hAnsi="Times New Roman"/>
                <w:lang w:val="ro-RO"/>
              </w:rPr>
              <w:t xml:space="preserve"> (dominantă), ci o sumă de metode combinate original de fiecare educatoare, în funcţie de obiectivul fundamental, de tipul activităţii, de domeniul de referinţă al conţinutului, de nivelul grupei etc.</w:t>
            </w:r>
          </w:p>
          <w:p w:rsidR="008E73BD" w:rsidRDefault="008E73BD" w:rsidP="002A3F90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="002A3F90" w:rsidRDefault="002A3F90" w:rsidP="002A3F90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-Dezvoltarea </w:t>
            </w:r>
            <w:r w:rsidR="002B3644">
              <w:rPr>
                <w:rFonts w:ascii="Times New Roman" w:hAnsi="Times New Roman"/>
                <w:lang w:val="ro-RO"/>
              </w:rPr>
              <w:t>profesionalizmului educatorului prin manifestarea abilităţii</w:t>
            </w:r>
            <w:r w:rsidR="00675149">
              <w:rPr>
                <w:rFonts w:ascii="Times New Roman" w:hAnsi="Times New Roman"/>
                <w:lang w:val="ro-RO"/>
              </w:rPr>
              <w:t xml:space="preserve"> </w:t>
            </w:r>
            <w:r w:rsidR="005F05E5">
              <w:rPr>
                <w:rFonts w:ascii="Times New Roman" w:hAnsi="Times New Roman"/>
                <w:lang w:val="ro-RO"/>
              </w:rPr>
              <w:t xml:space="preserve">de a modifica </w:t>
            </w:r>
            <w:r w:rsidR="00E47515">
              <w:rPr>
                <w:rFonts w:ascii="Times New Roman" w:hAnsi="Times New Roman"/>
                <w:lang w:val="ro-RO"/>
              </w:rPr>
              <w:t>cele planificate</w:t>
            </w:r>
            <w:r w:rsidR="00D02A99">
              <w:rPr>
                <w:rFonts w:ascii="Times New Roman" w:hAnsi="Times New Roman"/>
                <w:lang w:val="ro-RO"/>
              </w:rPr>
              <w:t xml:space="preserve"> în dependenţă de interesele copiilor</w:t>
            </w:r>
            <w:r w:rsidR="00B8456E">
              <w:rPr>
                <w:rFonts w:ascii="Times New Roman" w:hAnsi="Times New Roman"/>
                <w:lang w:val="ro-RO"/>
              </w:rPr>
              <w:t xml:space="preserve"> pentru a le utiliza eficient în vederea extinderii </w:t>
            </w:r>
            <w:r w:rsidR="00835270">
              <w:rPr>
                <w:rFonts w:ascii="Times New Roman" w:hAnsi="Times New Roman"/>
                <w:lang w:val="ro-RO"/>
              </w:rPr>
              <w:t>cadrului de învăţare a copiilor pentru promovarea</w:t>
            </w:r>
            <w:r w:rsidR="00A92E16">
              <w:rPr>
                <w:rFonts w:ascii="Times New Roman" w:hAnsi="Times New Roman"/>
                <w:lang w:val="ro-RO"/>
              </w:rPr>
              <w:t xml:space="preserve"> </w:t>
            </w:r>
            <w:r w:rsidR="00835270">
              <w:rPr>
                <w:rFonts w:ascii="Times New Roman" w:hAnsi="Times New Roman"/>
                <w:lang w:val="ro-RO"/>
              </w:rPr>
              <w:t>educaţiei de calitate, centrată pe copil în conformitate cu finalităţile formulate în SÎDC</w:t>
            </w:r>
            <w:r w:rsidR="00A92E16">
              <w:rPr>
                <w:rFonts w:ascii="Times New Roman" w:hAnsi="Times New Roman"/>
                <w:lang w:val="ro-RO"/>
              </w:rPr>
              <w:t>.</w:t>
            </w:r>
          </w:p>
          <w:p w:rsidR="00E9518C" w:rsidRDefault="00E9518C" w:rsidP="002A3F90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="00E9518C" w:rsidRDefault="00E9518C" w:rsidP="002A3F90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-</w:t>
            </w:r>
            <w:r w:rsidR="00BA6B06">
              <w:rPr>
                <w:rFonts w:ascii="Times New Roman" w:hAnsi="Times New Roman"/>
                <w:lang w:val="ro-RO"/>
              </w:rPr>
              <w:t>Necesitatea creării medi</w:t>
            </w:r>
            <w:r w:rsidR="008E6A2A">
              <w:rPr>
                <w:rFonts w:ascii="Times New Roman" w:hAnsi="Times New Roman"/>
                <w:lang w:val="ro-RO"/>
              </w:rPr>
              <w:t>ilor de învăţare favorabile</w:t>
            </w:r>
            <w:r w:rsidR="002B34F8">
              <w:rPr>
                <w:rFonts w:ascii="Times New Roman" w:hAnsi="Times New Roman"/>
                <w:lang w:val="ro-RO"/>
              </w:rPr>
              <w:t xml:space="preserve"> de către educatori</w:t>
            </w:r>
            <w:r w:rsidR="008E6A2A">
              <w:rPr>
                <w:rFonts w:ascii="Times New Roman" w:hAnsi="Times New Roman"/>
                <w:lang w:val="ro-RO"/>
              </w:rPr>
              <w:t xml:space="preserve"> pentru acordarea atenţiei practicilor</w:t>
            </w:r>
            <w:r w:rsidR="0049144A">
              <w:rPr>
                <w:rFonts w:ascii="Times New Roman" w:hAnsi="Times New Roman"/>
                <w:lang w:val="ro-RO"/>
              </w:rPr>
              <w:t>, care le-ar oferi copiilor oportunităţi de dezvoltarea deprinderilor</w:t>
            </w:r>
            <w:r w:rsidR="002B34F8">
              <w:rPr>
                <w:rFonts w:ascii="Times New Roman" w:hAnsi="Times New Roman"/>
                <w:lang w:val="ro-RO"/>
              </w:rPr>
              <w:t xml:space="preserve"> de calitate şi semnificative conform indicatorilor </w:t>
            </w:r>
            <w:r w:rsidR="006C570C">
              <w:rPr>
                <w:rFonts w:ascii="Times New Roman" w:hAnsi="Times New Roman"/>
                <w:lang w:val="ro-RO"/>
              </w:rPr>
              <w:t xml:space="preserve">atinşi la un nivel </w:t>
            </w:r>
            <w:r w:rsidR="00FF7493">
              <w:rPr>
                <w:rFonts w:ascii="Times New Roman" w:hAnsi="Times New Roman"/>
                <w:lang w:val="ro-RO"/>
              </w:rPr>
              <w:t xml:space="preserve"> mediu.</w:t>
            </w:r>
          </w:p>
          <w:p w:rsidR="006C570C" w:rsidRDefault="006C570C" w:rsidP="002A3F90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="006C570C" w:rsidRDefault="006C570C" w:rsidP="002A3F90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-Activitatea cadrelor didactice să fie orientată asupra </w:t>
            </w:r>
            <w:r w:rsidR="00871395">
              <w:rPr>
                <w:rFonts w:ascii="Times New Roman" w:hAnsi="Times New Roman"/>
                <w:lang w:val="ro-RO"/>
              </w:rPr>
              <w:t>copiilor în exersarea cooperării, capacităţii de a stabili şi a menţine relaţii de prietenie</w:t>
            </w:r>
            <w:r w:rsidR="00CC3C1D">
              <w:rPr>
                <w:rFonts w:ascii="Times New Roman" w:hAnsi="Times New Roman"/>
                <w:lang w:val="ro-RO"/>
              </w:rPr>
              <w:t>, să înveţe copiii să ţină cont de dorinţele şi nevoile celorlalţi, să respecte drepturile altor copii,</w:t>
            </w:r>
            <w:r w:rsidR="005A1A65">
              <w:rPr>
                <w:rFonts w:ascii="Times New Roman" w:hAnsi="Times New Roman"/>
                <w:lang w:val="ro-RO"/>
              </w:rPr>
              <w:t xml:space="preserve"> a le dezvolta capacitatea copiilor</w:t>
            </w:r>
            <w:r w:rsidR="00C23F37">
              <w:rPr>
                <w:rFonts w:ascii="Times New Roman" w:hAnsi="Times New Roman"/>
                <w:lang w:val="ro-RO"/>
              </w:rPr>
              <w:t xml:space="preserve"> de a-şi recunoaşte şi exprima propriile emoţii, de a şi le stăpîni, de a le controla, de a înţelege şi a răspunde emoţiilor</w:t>
            </w:r>
            <w:r w:rsidR="00E71652">
              <w:rPr>
                <w:rFonts w:ascii="Times New Roman" w:hAnsi="Times New Roman"/>
                <w:lang w:val="ro-RO"/>
              </w:rPr>
              <w:t xml:space="preserve"> altora</w:t>
            </w:r>
            <w:r w:rsidR="00B53A94">
              <w:rPr>
                <w:rFonts w:ascii="Times New Roman" w:hAnsi="Times New Roman"/>
                <w:lang w:val="ro-RO"/>
              </w:rPr>
              <w:t>.</w:t>
            </w:r>
          </w:p>
          <w:p w:rsidR="006661B3" w:rsidRDefault="006661B3" w:rsidP="002A3F90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="006661B3" w:rsidRDefault="006661B3" w:rsidP="002A3F90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="006661B3" w:rsidRDefault="006661B3" w:rsidP="002A3F90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="006661B3" w:rsidRDefault="006661B3" w:rsidP="002A3F90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="006661B3" w:rsidRDefault="006661B3" w:rsidP="002A3F90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="006661B3" w:rsidRDefault="006661B3" w:rsidP="002A3F90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="00D1316A" w:rsidRDefault="00D1316A" w:rsidP="00D13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1316A" w:rsidRDefault="00D1316A" w:rsidP="00D13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1316A" w:rsidRDefault="00D1316A" w:rsidP="00D13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1316A" w:rsidRDefault="00D1316A" w:rsidP="00D13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1316A" w:rsidRDefault="00D1316A" w:rsidP="00D13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1316A" w:rsidRDefault="00D1316A" w:rsidP="00D13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8E73BD" w:rsidRPr="00D1316A" w:rsidRDefault="00D1316A" w:rsidP="00D13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Metodologia de monitorizare</w:t>
            </w:r>
          </w:p>
          <w:p w:rsidR="008E73BD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="008E73BD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E73BD" w:rsidRPr="00EA6F65" w:rsidTr="00A9155A">
        <w:tc>
          <w:tcPr>
            <w:tcW w:w="16842" w:type="dxa"/>
            <w:gridSpan w:val="17"/>
            <w:vMerge/>
            <w:tcBorders>
              <w:left w:val="nil"/>
              <w:bottom w:val="nil"/>
            </w:tcBorders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" w:type="dxa"/>
          </w:tcPr>
          <w:p w:rsidR="008E73BD" w:rsidRPr="00C62151" w:rsidRDefault="008E73BD" w:rsidP="00C6215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:rsidR="008E73BD" w:rsidRDefault="008E73BD" w:rsidP="00CE24E4">
      <w:pPr>
        <w:spacing w:after="0"/>
        <w:rPr>
          <w:rFonts w:ascii="Times New Roman" w:hAnsi="Times New Roman"/>
          <w:b/>
          <w:sz w:val="28"/>
          <w:szCs w:val="28"/>
          <w:lang w:val="ro-RO"/>
        </w:rPr>
      </w:pPr>
      <w:r w:rsidRPr="009D386B">
        <w:rPr>
          <w:rFonts w:ascii="Times New Roman" w:hAnsi="Times New Roman"/>
          <w:b/>
          <w:sz w:val="28"/>
          <w:szCs w:val="28"/>
          <w:lang w:val="ro-RO"/>
        </w:rPr>
        <w:lastRenderedPageBreak/>
        <w:t>Sub-acţiunea</w:t>
      </w:r>
      <w:r w:rsidR="00D1316A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9D386B">
        <w:rPr>
          <w:rFonts w:ascii="Times New Roman" w:hAnsi="Times New Roman"/>
          <w:b/>
          <w:sz w:val="28"/>
          <w:szCs w:val="28"/>
          <w:lang w:val="ro-RO"/>
        </w:rPr>
        <w:t xml:space="preserve">2:Monitorizarea gradului de pregătire </w:t>
      </w:r>
      <w:r w:rsidR="009D386B">
        <w:rPr>
          <w:rFonts w:ascii="Times New Roman" w:hAnsi="Times New Roman"/>
          <w:b/>
          <w:sz w:val="28"/>
          <w:szCs w:val="28"/>
          <w:lang w:val="ro-RO"/>
        </w:rPr>
        <w:t xml:space="preserve"> a copiilor </w:t>
      </w:r>
      <w:r w:rsidR="002F006F">
        <w:rPr>
          <w:rFonts w:ascii="Times New Roman" w:hAnsi="Times New Roman"/>
          <w:b/>
          <w:sz w:val="28"/>
          <w:szCs w:val="28"/>
          <w:lang w:val="ro-RO"/>
        </w:rPr>
        <w:t>către şcoală în baza aplicării Instrumentului de monitorizare a dezvoltării copilului pentru şcoală.</w:t>
      </w:r>
    </w:p>
    <w:p w:rsidR="00F25DE4" w:rsidRDefault="00F25DE4" w:rsidP="00E92F78">
      <w:pPr>
        <w:spacing w:after="0"/>
        <w:ind w:left="-567"/>
        <w:rPr>
          <w:rFonts w:ascii="Times New Roman" w:hAnsi="Times New Roman"/>
          <w:b/>
          <w:sz w:val="28"/>
          <w:szCs w:val="28"/>
          <w:lang w:val="ro-RO"/>
        </w:rPr>
      </w:pPr>
    </w:p>
    <w:p w:rsidR="00844445" w:rsidRDefault="00844445" w:rsidP="00E92F78">
      <w:pPr>
        <w:spacing w:after="0"/>
        <w:ind w:left="-567"/>
        <w:rPr>
          <w:rFonts w:ascii="Times New Roman" w:hAnsi="Times New Roman"/>
          <w:b/>
          <w:sz w:val="28"/>
          <w:szCs w:val="28"/>
          <w:lang w:val="ro-RO"/>
        </w:rPr>
      </w:pPr>
    </w:p>
    <w:p w:rsidR="00F25DE4" w:rsidRDefault="00F25DE4" w:rsidP="00E92F78">
      <w:pPr>
        <w:spacing w:after="0"/>
        <w:ind w:left="-567"/>
        <w:rPr>
          <w:rFonts w:ascii="Times New Roman" w:hAnsi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1. </w:t>
      </w:r>
      <w:r w:rsidRPr="00F25DE4">
        <w:rPr>
          <w:rFonts w:ascii="Times New Roman" w:hAnsi="Times New Roman"/>
          <w:b/>
          <w:sz w:val="28"/>
          <w:szCs w:val="28"/>
          <w:u w:val="single"/>
          <w:lang w:val="ro-RO"/>
        </w:rPr>
        <w:t>Scop si obiective:</w:t>
      </w:r>
    </w:p>
    <w:p w:rsidR="00F25DE4" w:rsidRDefault="00F25DE4" w:rsidP="00E92F78">
      <w:pPr>
        <w:spacing w:after="0"/>
        <w:ind w:left="-567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:rsidR="00844445" w:rsidRDefault="00844445" w:rsidP="00E92F78">
      <w:pPr>
        <w:spacing w:after="0"/>
        <w:ind w:left="-567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:rsidR="00F25DE4" w:rsidRDefault="00F25DE4" w:rsidP="00E92F78">
      <w:pPr>
        <w:spacing w:after="0"/>
        <w:ind w:left="-567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u w:val="single"/>
          <w:lang w:val="ro-RO"/>
        </w:rPr>
        <w:t>Scopul</w:t>
      </w:r>
      <w:r>
        <w:rPr>
          <w:rFonts w:ascii="Times New Roman" w:hAnsi="Times New Roman"/>
          <w:sz w:val="28"/>
          <w:szCs w:val="28"/>
          <w:lang w:val="ro-RO"/>
        </w:rPr>
        <w:t xml:space="preserve"> monitorizării este de a determina gradul de pregătire</w:t>
      </w:r>
      <w:r w:rsidR="00582595">
        <w:rPr>
          <w:rFonts w:ascii="Times New Roman" w:hAnsi="Times New Roman"/>
          <w:sz w:val="28"/>
          <w:szCs w:val="28"/>
          <w:lang w:val="ro-RO"/>
        </w:rPr>
        <w:t xml:space="preserve"> a copiilor cu vârsta 6-7 ani</w:t>
      </w:r>
      <w:r w:rsidR="00521A8D">
        <w:rPr>
          <w:rFonts w:ascii="Times New Roman" w:hAnsi="Times New Roman"/>
          <w:sz w:val="28"/>
          <w:szCs w:val="28"/>
          <w:lang w:val="ro-RO"/>
        </w:rPr>
        <w:t xml:space="preserve"> pentru şcoală(dezvoltarea fizică, socio-emoţională, cognitivă, limbajul</w:t>
      </w:r>
      <w:r w:rsidR="00842D46">
        <w:rPr>
          <w:rFonts w:ascii="Times New Roman" w:hAnsi="Times New Roman"/>
          <w:sz w:val="28"/>
          <w:szCs w:val="28"/>
          <w:lang w:val="ro-RO"/>
        </w:rPr>
        <w:t xml:space="preserve"> şi comunicarea, capacităţi şi atitudini de învăţare la finalul grupei pregătitoare) pentru orientarea şi optimizarea procesului educativ</w:t>
      </w:r>
      <w:r w:rsidR="00DD5350">
        <w:rPr>
          <w:rFonts w:ascii="Times New Roman" w:hAnsi="Times New Roman"/>
          <w:sz w:val="28"/>
          <w:szCs w:val="28"/>
          <w:lang w:val="ro-RO"/>
        </w:rPr>
        <w:t xml:space="preserve"> în ansamblu la nivel de ţară şi la nivelul instituţiei de educaţie timpurie.</w:t>
      </w:r>
    </w:p>
    <w:p w:rsidR="00DD5350" w:rsidRDefault="00DD5350" w:rsidP="00E92F78">
      <w:pPr>
        <w:spacing w:after="0"/>
        <w:ind w:left="-567"/>
        <w:rPr>
          <w:rFonts w:ascii="Times New Roman" w:hAnsi="Times New Roman"/>
          <w:sz w:val="28"/>
          <w:szCs w:val="28"/>
          <w:lang w:val="ro-RO"/>
        </w:rPr>
      </w:pPr>
    </w:p>
    <w:p w:rsidR="00844445" w:rsidRDefault="00844445" w:rsidP="00E92F78">
      <w:pPr>
        <w:spacing w:after="0"/>
        <w:ind w:left="-567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:rsidR="0008398A" w:rsidRDefault="0008398A" w:rsidP="00E92F78">
      <w:pPr>
        <w:spacing w:after="0"/>
        <w:ind w:left="-567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08398A">
        <w:rPr>
          <w:rFonts w:ascii="Times New Roman" w:hAnsi="Times New Roman"/>
          <w:b/>
          <w:sz w:val="28"/>
          <w:szCs w:val="28"/>
          <w:u w:val="single"/>
          <w:lang w:val="ro-RO"/>
        </w:rPr>
        <w:t>Obiective: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</w:t>
      </w:r>
    </w:p>
    <w:p w:rsidR="005D3A5E" w:rsidRDefault="005D3A5E" w:rsidP="00E92F78">
      <w:pPr>
        <w:spacing w:after="0"/>
        <w:ind w:left="-567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-Stabilirea domeniilor şi indicatorilor cu cel mai mare, mic grad de performare de către copii;</w:t>
      </w:r>
    </w:p>
    <w:p w:rsidR="005D3A5E" w:rsidRDefault="005D3A5E" w:rsidP="00E92F78">
      <w:pPr>
        <w:spacing w:after="0"/>
        <w:ind w:left="-567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-</w:t>
      </w:r>
      <w:r w:rsidR="00FB3DBE">
        <w:rPr>
          <w:rFonts w:ascii="Times New Roman" w:hAnsi="Times New Roman"/>
          <w:sz w:val="28"/>
          <w:szCs w:val="28"/>
          <w:lang w:val="ro-RO"/>
        </w:rPr>
        <w:t>Identificarea succeselor şi problemelor, lacunelor în pregătirea copiilor către şcoală;</w:t>
      </w:r>
    </w:p>
    <w:p w:rsidR="00DF6042" w:rsidRDefault="00DF6042" w:rsidP="00E92F78">
      <w:pPr>
        <w:spacing w:after="0"/>
        <w:ind w:left="-567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-Formularea de propuneri pentru îmbunătăţirea gradului de pregătire a copiilor pentru şcoală.</w:t>
      </w:r>
    </w:p>
    <w:p w:rsidR="00FA7821" w:rsidRDefault="00FD14ED" w:rsidP="000B629F">
      <w:pPr>
        <w:spacing w:after="0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2.Indicatori de monitorizare</w:t>
      </w:r>
    </w:p>
    <w:p w:rsidR="009C5EF2" w:rsidRPr="009D386B" w:rsidRDefault="009C5EF2" w:rsidP="00E92F78">
      <w:pPr>
        <w:spacing w:after="0"/>
        <w:ind w:left="-567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7"/>
        <w:gridCol w:w="499"/>
        <w:gridCol w:w="716"/>
        <w:gridCol w:w="716"/>
        <w:gridCol w:w="816"/>
        <w:gridCol w:w="733"/>
        <w:gridCol w:w="689"/>
        <w:gridCol w:w="553"/>
        <w:gridCol w:w="835"/>
        <w:gridCol w:w="761"/>
        <w:gridCol w:w="1025"/>
        <w:gridCol w:w="1310"/>
        <w:gridCol w:w="1222"/>
        <w:gridCol w:w="1488"/>
        <w:gridCol w:w="1466"/>
        <w:gridCol w:w="1550"/>
        <w:gridCol w:w="1670"/>
      </w:tblGrid>
      <w:tr w:rsidR="00EB4748" w:rsidRPr="00414B2B" w:rsidTr="00995C3E">
        <w:trPr>
          <w:cantSplit/>
          <w:trHeight w:val="2139"/>
        </w:trPr>
        <w:tc>
          <w:tcPr>
            <w:tcW w:w="678" w:type="dxa"/>
            <w:textDirection w:val="btLr"/>
          </w:tcPr>
          <w:p w:rsidR="00B73145" w:rsidRPr="00C62151" w:rsidRDefault="00B73145" w:rsidP="00C621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C6215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nr.copii6-7 ani fr</w:t>
            </w:r>
            <w:r w:rsidR="003C35EE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ec</w:t>
            </w:r>
            <w:r w:rsidRPr="00C6215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.gr 2015-2016</w:t>
            </w:r>
          </w:p>
        </w:tc>
        <w:tc>
          <w:tcPr>
            <w:tcW w:w="576" w:type="dxa"/>
            <w:textDirection w:val="btLr"/>
          </w:tcPr>
          <w:p w:rsidR="00B73145" w:rsidRPr="00C62151" w:rsidRDefault="00B73145" w:rsidP="00C621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C6215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nr.copii</w:t>
            </w:r>
            <w:r w:rsidR="003C35EE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Pr="00C6215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monitorizaţi</w:t>
            </w:r>
          </w:p>
        </w:tc>
        <w:tc>
          <w:tcPr>
            <w:tcW w:w="716" w:type="dxa"/>
            <w:textDirection w:val="btLr"/>
          </w:tcPr>
          <w:p w:rsidR="00B73145" w:rsidRPr="00C62151" w:rsidRDefault="00B73145" w:rsidP="00C6215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62151">
              <w:rPr>
                <w:rFonts w:ascii="Times New Roman" w:hAnsi="Times New Roman"/>
                <w:sz w:val="20"/>
                <w:szCs w:val="20"/>
                <w:lang w:val="ro-RO"/>
              </w:rPr>
              <w:t>r</w:t>
            </w:r>
            <w:r w:rsidRPr="00C6215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ata copiilor </w:t>
            </w:r>
            <w:r w:rsidRPr="00C621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(</w:t>
            </w:r>
            <w:r w:rsidR="00FA782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în mod </w:t>
            </w:r>
            <w:r w:rsidRPr="00C6215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regulat,</w:t>
            </w:r>
            <w:r w:rsidR="0036145C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Pr="00C6215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independent</w:t>
            </w:r>
            <w:r w:rsidRPr="00C621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716" w:type="dxa"/>
            <w:textDirection w:val="btLr"/>
          </w:tcPr>
          <w:p w:rsidR="00B73145" w:rsidRPr="00C62151" w:rsidRDefault="00596F05" w:rsidP="00C621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C6215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</w:t>
            </w:r>
            <w:r w:rsidR="00B73145" w:rsidRPr="00C6215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ata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="00B73145" w:rsidRPr="00C62151">
              <w:rPr>
                <w:rFonts w:ascii="Times New Roman" w:hAnsi="Times New Roman"/>
                <w:b/>
                <w:sz w:val="20"/>
                <w:szCs w:val="20"/>
              </w:rPr>
              <w:t xml:space="preserve"> 85</w:t>
            </w:r>
            <w:r w:rsidR="0072610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="00B73145" w:rsidRPr="00C6215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72610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="00B73145" w:rsidRPr="00C62151">
              <w:rPr>
                <w:rFonts w:ascii="Times New Roman" w:hAnsi="Times New Roman"/>
                <w:b/>
                <w:sz w:val="20"/>
                <w:szCs w:val="20"/>
              </w:rPr>
              <w:t>99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="00B73145" w:rsidRPr="00C62151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816" w:type="dxa"/>
            <w:textDirection w:val="btLr"/>
          </w:tcPr>
          <w:p w:rsidR="00B73145" w:rsidRPr="00C62151" w:rsidRDefault="00B73145" w:rsidP="00C621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C6215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rata 65</w:t>
            </w:r>
            <w:r w:rsidR="0072610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Pr="00C6215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</w:t>
            </w:r>
            <w:r w:rsidR="0072610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Pr="00C6215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84</w:t>
            </w:r>
            <w:r w:rsidR="0072610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Pr="00C6215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%</w:t>
            </w:r>
          </w:p>
        </w:tc>
        <w:tc>
          <w:tcPr>
            <w:tcW w:w="733" w:type="dxa"/>
            <w:textDirection w:val="btLr"/>
          </w:tcPr>
          <w:p w:rsidR="00B73145" w:rsidRPr="00C62151" w:rsidRDefault="00B73145" w:rsidP="00C621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C6215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rata 40</w:t>
            </w:r>
            <w:r w:rsidR="0072610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Pr="00C6215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</w:t>
            </w:r>
            <w:r w:rsidR="0072610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Pr="00C6215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64%</w:t>
            </w:r>
          </w:p>
        </w:tc>
        <w:tc>
          <w:tcPr>
            <w:tcW w:w="782" w:type="dxa"/>
            <w:textDirection w:val="btLr"/>
          </w:tcPr>
          <w:p w:rsidR="00B73145" w:rsidRPr="00414B2B" w:rsidRDefault="00B73145" w:rsidP="00414B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414B2B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Rata  mai puţin de 39%</w:t>
            </w:r>
          </w:p>
        </w:tc>
        <w:tc>
          <w:tcPr>
            <w:tcW w:w="721" w:type="dxa"/>
            <w:textDirection w:val="btLr"/>
          </w:tcPr>
          <w:p w:rsidR="00B73145" w:rsidRPr="00C62151" w:rsidRDefault="00887794" w:rsidP="00C621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C6215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</w:t>
            </w:r>
            <w:r w:rsidR="00B73145" w:rsidRPr="00C6215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aiting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="00B73145" w:rsidRPr="00C6215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ul domen</w:t>
            </w:r>
            <w:r w:rsidR="00A538A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iilor </w:t>
            </w:r>
            <w:r w:rsidR="0086404F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performa</w:t>
            </w:r>
            <w:r w:rsidR="00B73145" w:rsidRPr="00C6215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te</w:t>
            </w:r>
          </w:p>
        </w:tc>
        <w:tc>
          <w:tcPr>
            <w:tcW w:w="1004" w:type="dxa"/>
            <w:textDirection w:val="btLr"/>
          </w:tcPr>
          <w:p w:rsidR="00B73145" w:rsidRPr="00C62151" w:rsidRDefault="005F3CE6" w:rsidP="00C621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domeniile cu cel mai </w:t>
            </w:r>
            <w:r w:rsidR="0086404F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mare scor de performar</w:t>
            </w:r>
            <w:r w:rsidR="00B73145" w:rsidRPr="00C6215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e</w:t>
            </w:r>
          </w:p>
          <w:p w:rsidR="00B73145" w:rsidRPr="00C62151" w:rsidRDefault="00B73145" w:rsidP="00C621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B73145" w:rsidRPr="00C62151" w:rsidRDefault="00B73145" w:rsidP="00C6215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74" w:type="dxa"/>
            <w:textDirection w:val="btLr"/>
          </w:tcPr>
          <w:p w:rsidR="00B73145" w:rsidRPr="00C62151" w:rsidRDefault="00B73145" w:rsidP="00C621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C6215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domeniile cu cel </w:t>
            </w:r>
            <w:r w:rsidR="00CF04A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mai mic scor de performare</w:t>
            </w:r>
          </w:p>
        </w:tc>
        <w:tc>
          <w:tcPr>
            <w:tcW w:w="1160" w:type="dxa"/>
            <w:textDirection w:val="btLr"/>
          </w:tcPr>
          <w:p w:rsidR="00B73145" w:rsidRPr="00414B2B" w:rsidRDefault="00B73145" w:rsidP="00414B2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414B2B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Raitin</w:t>
            </w:r>
            <w:r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g-u</w:t>
            </w:r>
            <w:r w:rsidR="0059081A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l indicatorilor performa</w:t>
            </w:r>
            <w:r w:rsidRPr="00414B2B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ţi</w:t>
            </w:r>
          </w:p>
        </w:tc>
        <w:tc>
          <w:tcPr>
            <w:tcW w:w="800" w:type="dxa"/>
            <w:textDirection w:val="btLr"/>
          </w:tcPr>
          <w:p w:rsidR="00B73145" w:rsidRPr="00B73145" w:rsidRDefault="00B73145" w:rsidP="00B7314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B73145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Indicatori </w:t>
            </w:r>
            <w:r w:rsidR="00883202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cu cel mai mare scor de performare </w:t>
            </w:r>
            <w:r w:rsidRPr="00B73145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85-100</w:t>
            </w:r>
            <w:r w:rsidR="00FC5C41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 </w:t>
            </w:r>
            <w:r w:rsidRPr="00B73145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%</w:t>
            </w:r>
            <w:r w:rsidR="0056271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 de copii</w:t>
            </w:r>
          </w:p>
        </w:tc>
        <w:tc>
          <w:tcPr>
            <w:tcW w:w="1233" w:type="dxa"/>
            <w:textDirection w:val="btLr"/>
          </w:tcPr>
          <w:p w:rsidR="00B73145" w:rsidRPr="00212FC7" w:rsidRDefault="00B73145" w:rsidP="00B7314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73145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Indicatori </w:t>
            </w:r>
            <w:r w:rsidR="00AC3501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cu scor mediu de performare </w:t>
            </w:r>
            <w:r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65</w:t>
            </w:r>
            <w:r w:rsidR="00AC3501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-</w:t>
            </w:r>
            <w:r w:rsidR="00AC3501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8</w:t>
            </w:r>
            <w:r w:rsidR="00FC5C41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5 </w:t>
            </w:r>
            <w:r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%</w:t>
            </w:r>
            <w:r w:rsidR="0056271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de copii</w:t>
            </w:r>
          </w:p>
        </w:tc>
        <w:tc>
          <w:tcPr>
            <w:tcW w:w="1239" w:type="dxa"/>
            <w:textDirection w:val="btLr"/>
          </w:tcPr>
          <w:p w:rsidR="00B73145" w:rsidRPr="00212FC7" w:rsidRDefault="00B73145" w:rsidP="00B7314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73145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Indicatori </w:t>
            </w:r>
            <w:r w:rsidR="00AC3501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cu scor mic de performare </w:t>
            </w:r>
            <w:r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40</w:t>
            </w:r>
            <w:r w:rsidRPr="00B73145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64</w:t>
            </w:r>
            <w:r w:rsidR="00FC5C41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%</w:t>
            </w:r>
            <w:r w:rsidR="0056271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 de copii</w:t>
            </w:r>
          </w:p>
        </w:tc>
        <w:tc>
          <w:tcPr>
            <w:tcW w:w="1036" w:type="dxa"/>
            <w:textDirection w:val="btLr"/>
          </w:tcPr>
          <w:p w:rsidR="00B73145" w:rsidRPr="00212FC7" w:rsidRDefault="00B73145" w:rsidP="00B7314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73145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Indicatori </w:t>
            </w:r>
            <w:r w:rsidR="002E46FB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cu scor insu</w:t>
            </w:r>
            <w:r w:rsidR="00995C3E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ficient de performare mai mic </w:t>
            </w:r>
            <w:r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 de 40%</w:t>
            </w:r>
            <w:r w:rsidR="0056271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 de copii</w:t>
            </w:r>
          </w:p>
        </w:tc>
        <w:tc>
          <w:tcPr>
            <w:tcW w:w="1104" w:type="dxa"/>
          </w:tcPr>
          <w:p w:rsidR="00B73145" w:rsidRDefault="00F330B9" w:rsidP="00C621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B73145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P</w:t>
            </w:r>
            <w:r w:rsidR="00B73145" w:rsidRPr="00B73145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robleme</w:t>
            </w:r>
          </w:p>
          <w:p w:rsidR="00F330B9" w:rsidRDefault="00F87954" w:rsidP="00C621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î</w:t>
            </w:r>
            <w:r w:rsidR="00F330B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n performarea </w:t>
            </w:r>
          </w:p>
          <w:p w:rsidR="00F330B9" w:rsidRDefault="00F330B9" w:rsidP="00C621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domeniilor de dezvoltare,</w:t>
            </w:r>
          </w:p>
          <w:p w:rsidR="00F330B9" w:rsidRPr="00B73145" w:rsidRDefault="00F330B9" w:rsidP="00C621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(indicatorilor)</w:t>
            </w:r>
          </w:p>
        </w:tc>
        <w:tc>
          <w:tcPr>
            <w:tcW w:w="2298" w:type="dxa"/>
          </w:tcPr>
          <w:p w:rsidR="00B73145" w:rsidRPr="00B73145" w:rsidRDefault="00B73145" w:rsidP="00B731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B73145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propuneri</w:t>
            </w:r>
          </w:p>
        </w:tc>
      </w:tr>
      <w:tr w:rsidR="00EB4748" w:rsidRPr="00403460" w:rsidTr="00995C3E">
        <w:trPr>
          <w:cantSplit/>
          <w:trHeight w:val="1267"/>
        </w:trPr>
        <w:tc>
          <w:tcPr>
            <w:tcW w:w="678" w:type="dxa"/>
          </w:tcPr>
          <w:p w:rsidR="00B73145" w:rsidRPr="00C62151" w:rsidRDefault="003C35EE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576" w:type="dxa"/>
          </w:tcPr>
          <w:p w:rsidR="00B73145" w:rsidRPr="00C62151" w:rsidRDefault="003C35EE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16" w:type="dxa"/>
          </w:tcPr>
          <w:p w:rsidR="00C15AF7" w:rsidRPr="00C15AF7" w:rsidRDefault="00C15AF7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0copii</w:t>
            </w:r>
          </w:p>
          <w:p w:rsidR="00C15AF7" w:rsidRDefault="00C15AF7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3145" w:rsidRPr="00C62151" w:rsidRDefault="00596F05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16" w:type="dxa"/>
          </w:tcPr>
          <w:p w:rsidR="00C15AF7" w:rsidRPr="00C15AF7" w:rsidRDefault="00C15AF7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0copii</w:t>
            </w:r>
          </w:p>
          <w:p w:rsidR="00C15AF7" w:rsidRDefault="00C15AF7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3145" w:rsidRPr="00C62151" w:rsidRDefault="00596F05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B73145" w:rsidRPr="00C6215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16" w:type="dxa"/>
          </w:tcPr>
          <w:p w:rsidR="009B46CA" w:rsidRDefault="00540CDC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16cop</w:t>
            </w:r>
            <w:r w:rsidR="00D405D8">
              <w:rPr>
                <w:rFonts w:ascii="Times New Roman" w:hAnsi="Times New Roman"/>
                <w:sz w:val="20"/>
                <w:szCs w:val="20"/>
                <w:lang w:val="ro-RO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  <w:p w:rsidR="009B46CA" w:rsidRDefault="009B46CA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B73145" w:rsidRPr="00C62151" w:rsidRDefault="006C1625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887794">
              <w:rPr>
                <w:rFonts w:ascii="Times New Roman" w:hAnsi="Times New Roman"/>
                <w:sz w:val="20"/>
                <w:szCs w:val="20"/>
              </w:rPr>
              <w:t>6</w:t>
            </w:r>
            <w:r w:rsidR="00887794">
              <w:rPr>
                <w:rFonts w:ascii="Times New Roman" w:hAnsi="Times New Roman"/>
                <w:sz w:val="20"/>
                <w:szCs w:val="20"/>
                <w:lang w:val="ro-RO"/>
              </w:rPr>
              <w:t>,2</w:t>
            </w:r>
            <w:r w:rsidR="00B73145" w:rsidRPr="00C6215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33" w:type="dxa"/>
          </w:tcPr>
          <w:p w:rsidR="00540CDC" w:rsidRDefault="00540CDC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3cop</w:t>
            </w:r>
            <w:r w:rsidR="00D405D8">
              <w:rPr>
                <w:rFonts w:ascii="Times New Roman" w:hAnsi="Times New Roman"/>
                <w:sz w:val="20"/>
                <w:szCs w:val="20"/>
                <w:lang w:val="ro-RO"/>
              </w:rPr>
              <w:t>ii</w:t>
            </w:r>
          </w:p>
          <w:p w:rsidR="009B46CA" w:rsidRDefault="009B46CA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B73145" w:rsidRPr="00C62151" w:rsidRDefault="00540CDC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14.3</w:t>
            </w:r>
            <w:r w:rsidR="00B73145" w:rsidRPr="00C6215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82" w:type="dxa"/>
          </w:tcPr>
          <w:p w:rsidR="00B73145" w:rsidRDefault="00540CDC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D405D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copii</w:t>
            </w:r>
          </w:p>
          <w:p w:rsidR="009B46CA" w:rsidRDefault="009B46CA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540CDC" w:rsidRPr="00540CDC" w:rsidRDefault="00341F05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9.5%</w:t>
            </w:r>
          </w:p>
        </w:tc>
        <w:tc>
          <w:tcPr>
            <w:tcW w:w="721" w:type="dxa"/>
          </w:tcPr>
          <w:p w:rsidR="00B73145" w:rsidRDefault="00A538A0" w:rsidP="00414B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A</w:t>
            </w:r>
          </w:p>
          <w:p w:rsidR="005F3CE6" w:rsidRDefault="005F3CE6" w:rsidP="00414B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D</w:t>
            </w:r>
          </w:p>
          <w:p w:rsidR="005F3CE6" w:rsidRDefault="005F3CE6" w:rsidP="00414B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</w:p>
          <w:p w:rsidR="005F3CE6" w:rsidRDefault="005F3CE6" w:rsidP="00414B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E</w:t>
            </w:r>
          </w:p>
          <w:p w:rsidR="005F3CE6" w:rsidRPr="00C62151" w:rsidRDefault="005F3CE6" w:rsidP="00414B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</w:p>
        </w:tc>
        <w:tc>
          <w:tcPr>
            <w:tcW w:w="1004" w:type="dxa"/>
          </w:tcPr>
          <w:p w:rsidR="00B73145" w:rsidRDefault="0086404F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A</w:t>
            </w:r>
            <w:r w:rsidR="009B46CA">
              <w:rPr>
                <w:rFonts w:ascii="Times New Roman" w:hAnsi="Times New Roman"/>
                <w:sz w:val="20"/>
                <w:szCs w:val="20"/>
                <w:lang w:val="ro-RO"/>
              </w:rPr>
              <w:t>-</w:t>
            </w:r>
            <w:r w:rsidR="008D422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16 </w:t>
            </w:r>
            <w:r w:rsidR="009B46CA">
              <w:rPr>
                <w:rFonts w:ascii="Times New Roman" w:hAnsi="Times New Roman"/>
                <w:sz w:val="20"/>
                <w:szCs w:val="20"/>
                <w:lang w:val="ro-RO"/>
              </w:rPr>
              <w:t>copii</w:t>
            </w:r>
          </w:p>
          <w:p w:rsidR="009B46CA" w:rsidRDefault="009B46CA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CF04A7" w:rsidRDefault="00CF04A7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71.4%</w:t>
            </w:r>
          </w:p>
          <w:p w:rsidR="008D4229" w:rsidRPr="00C62151" w:rsidRDefault="008D4229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B73145" w:rsidRPr="00C62151" w:rsidRDefault="00B73145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74" w:type="dxa"/>
          </w:tcPr>
          <w:p w:rsidR="00B73145" w:rsidRDefault="00CF04A7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C67FA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– </w:t>
            </w:r>
            <w:r w:rsidR="00B73145" w:rsidRPr="00C6215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D405D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C67FA5">
              <w:rPr>
                <w:rFonts w:ascii="Times New Roman" w:hAnsi="Times New Roman"/>
                <w:sz w:val="20"/>
                <w:szCs w:val="20"/>
                <w:lang w:val="ro-RO"/>
              </w:rPr>
              <w:t>copii</w:t>
            </w:r>
          </w:p>
          <w:p w:rsidR="00C67FA5" w:rsidRPr="00C62151" w:rsidRDefault="00CF6771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9.5</w:t>
            </w:r>
            <w:r w:rsidR="00C67FA5">
              <w:rPr>
                <w:rFonts w:ascii="Times New Roman" w:hAnsi="Times New Roman"/>
                <w:sz w:val="20"/>
                <w:szCs w:val="20"/>
                <w:lang w:val="ro-RO"/>
              </w:rPr>
              <w:t>%</w:t>
            </w:r>
          </w:p>
        </w:tc>
        <w:tc>
          <w:tcPr>
            <w:tcW w:w="1160" w:type="dxa"/>
          </w:tcPr>
          <w:p w:rsidR="00B73145" w:rsidRDefault="00FF0F25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Indic.10-85.7%;</w:t>
            </w:r>
          </w:p>
          <w:p w:rsidR="006F37F4" w:rsidRDefault="006F37F4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Indic.21</w:t>
            </w:r>
          </w:p>
          <w:p w:rsidR="00FF0F25" w:rsidRDefault="00FF0F25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95.5%</w:t>
            </w:r>
            <w:r w:rsidR="000249AB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  <w:p w:rsidR="00A97542" w:rsidRPr="00FF0F25" w:rsidRDefault="00A97542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(verde)</w:t>
            </w:r>
          </w:p>
        </w:tc>
        <w:tc>
          <w:tcPr>
            <w:tcW w:w="800" w:type="dxa"/>
          </w:tcPr>
          <w:p w:rsidR="00B73145" w:rsidRDefault="005C3F4A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Ind.10-85.7%</w:t>
            </w:r>
          </w:p>
          <w:p w:rsidR="006F37F4" w:rsidRDefault="006F37F4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Ind.21</w:t>
            </w:r>
          </w:p>
          <w:p w:rsidR="005C3F4A" w:rsidRDefault="00F8316F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90.5%</w:t>
            </w:r>
            <w:r w:rsidR="006F37F4">
              <w:rPr>
                <w:rFonts w:ascii="Times New Roman" w:hAnsi="Times New Roman"/>
                <w:sz w:val="20"/>
                <w:szCs w:val="20"/>
                <w:lang w:val="ro-RO"/>
              </w:rPr>
              <w:t>(verde)</w:t>
            </w:r>
          </w:p>
          <w:p w:rsidR="005C3F4A" w:rsidRDefault="005C3F4A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746E47" w:rsidRDefault="00746E47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746E47" w:rsidRDefault="00746E47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746E47" w:rsidRDefault="00746E47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746E47" w:rsidRPr="00746E47" w:rsidRDefault="00746E47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233" w:type="dxa"/>
          </w:tcPr>
          <w:p w:rsidR="006F5BF9" w:rsidRDefault="006F5BF9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Ind:1,2,3,4,</w:t>
            </w:r>
          </w:p>
          <w:p w:rsidR="00D70A82" w:rsidRDefault="006F5BF9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5,9</w:t>
            </w:r>
            <w:r w:rsidR="00D70A82">
              <w:rPr>
                <w:rFonts w:ascii="Times New Roman" w:hAnsi="Times New Roman"/>
                <w:sz w:val="20"/>
                <w:szCs w:val="20"/>
                <w:lang w:val="ro-RO"/>
              </w:rPr>
              <w:t>,16,17,</w:t>
            </w:r>
          </w:p>
          <w:p w:rsidR="00B73145" w:rsidRDefault="00D70A82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22,25,26,28,</w:t>
            </w:r>
          </w:p>
          <w:p w:rsidR="00C50E70" w:rsidRDefault="00D70A82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29,30</w:t>
            </w:r>
            <w:r w:rsidR="00564643">
              <w:rPr>
                <w:rFonts w:ascii="Times New Roman" w:hAnsi="Times New Roman"/>
                <w:sz w:val="20"/>
                <w:szCs w:val="20"/>
                <w:lang w:val="ro-RO"/>
              </w:rPr>
              <w:t>,32,33</w:t>
            </w:r>
          </w:p>
          <w:p w:rsidR="006F37F4" w:rsidRDefault="006F37F4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(</w:t>
            </w:r>
            <w:r w:rsidR="00E60EB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verde)</w:t>
            </w:r>
          </w:p>
          <w:p w:rsidR="00893AD5" w:rsidRPr="006F5BF9" w:rsidRDefault="00893AD5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74,7%</w:t>
            </w:r>
          </w:p>
        </w:tc>
        <w:tc>
          <w:tcPr>
            <w:tcW w:w="1239" w:type="dxa"/>
          </w:tcPr>
          <w:p w:rsidR="00E74D83" w:rsidRDefault="00F070C1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Ind:</w:t>
            </w:r>
            <w:r w:rsidR="00A24264">
              <w:rPr>
                <w:rFonts w:ascii="Times New Roman" w:hAnsi="Times New Roman"/>
                <w:sz w:val="20"/>
                <w:szCs w:val="20"/>
                <w:lang w:val="ro-RO"/>
              </w:rPr>
              <w:t>6,7,8,11,</w:t>
            </w:r>
          </w:p>
          <w:p w:rsidR="00E74D83" w:rsidRDefault="00A24264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12,13</w:t>
            </w:r>
            <w:r w:rsidR="00E74D83">
              <w:rPr>
                <w:rFonts w:ascii="Times New Roman" w:hAnsi="Times New Roman"/>
                <w:sz w:val="20"/>
                <w:szCs w:val="20"/>
                <w:lang w:val="ro-RO"/>
              </w:rPr>
              <w:t>,14,15,</w:t>
            </w:r>
          </w:p>
          <w:p w:rsidR="00E74D83" w:rsidRDefault="00E74D83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18,19,20,27,</w:t>
            </w:r>
          </w:p>
          <w:p w:rsidR="00B73145" w:rsidRDefault="00E74D83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31,</w:t>
            </w:r>
            <w:r w:rsidR="00CB2FD0">
              <w:rPr>
                <w:rFonts w:ascii="Times New Roman" w:hAnsi="Times New Roman"/>
                <w:sz w:val="20"/>
                <w:szCs w:val="20"/>
                <w:lang w:val="ro-RO"/>
              </w:rPr>
              <w:t>34</w:t>
            </w:r>
            <w:r w:rsidR="00995C3E">
              <w:rPr>
                <w:rFonts w:ascii="Times New Roman" w:hAnsi="Times New Roman"/>
                <w:sz w:val="20"/>
                <w:szCs w:val="20"/>
                <w:lang w:val="ro-RO"/>
              </w:rPr>
              <w:t>(culoare verde)</w:t>
            </w:r>
          </w:p>
          <w:p w:rsidR="00CB2FD0" w:rsidRDefault="00CB2FD0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55.1%</w:t>
            </w:r>
          </w:p>
          <w:p w:rsidR="00995C3E" w:rsidRDefault="002E2F34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Ind:7,12,18,</w:t>
            </w:r>
            <w:r w:rsidR="0024340E">
              <w:rPr>
                <w:rFonts w:ascii="Times New Roman" w:hAnsi="Times New Roman"/>
                <w:sz w:val="20"/>
                <w:szCs w:val="20"/>
                <w:lang w:val="ro-RO"/>
              </w:rPr>
              <w:t>19,</w:t>
            </w:r>
          </w:p>
          <w:p w:rsidR="0024340E" w:rsidRDefault="0024340E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23,24,31,34(cu-</w:t>
            </w:r>
          </w:p>
          <w:p w:rsidR="0024340E" w:rsidRDefault="0024340E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loare roşie) -48.2%</w:t>
            </w:r>
          </w:p>
          <w:p w:rsidR="0024340E" w:rsidRPr="00F070C1" w:rsidRDefault="0024340E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036" w:type="dxa"/>
          </w:tcPr>
          <w:p w:rsidR="00B73145" w:rsidRDefault="00CB2FD0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Ind:</w:t>
            </w:r>
            <w:r w:rsidR="00141E56">
              <w:rPr>
                <w:rFonts w:ascii="Times New Roman" w:hAnsi="Times New Roman"/>
                <w:sz w:val="20"/>
                <w:szCs w:val="20"/>
                <w:lang w:val="ro-RO"/>
              </w:rPr>
              <w:t>23,24</w:t>
            </w:r>
          </w:p>
          <w:p w:rsidR="00D97CB7" w:rsidRDefault="00141E56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(verde)</w:t>
            </w:r>
          </w:p>
          <w:p w:rsidR="00141E56" w:rsidRDefault="00141E56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38.1%;</w:t>
            </w:r>
          </w:p>
          <w:p w:rsidR="00141E56" w:rsidRDefault="00141E56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Ind:1,2,3,4,5,</w:t>
            </w:r>
          </w:p>
          <w:p w:rsidR="00141E56" w:rsidRDefault="00141E56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6,</w:t>
            </w:r>
            <w:r w:rsidR="0089662E">
              <w:rPr>
                <w:rFonts w:ascii="Times New Roman" w:hAnsi="Times New Roman"/>
                <w:sz w:val="20"/>
                <w:szCs w:val="20"/>
                <w:lang w:val="ro-RO"/>
              </w:rPr>
              <w:t>8,9,10,11,13,</w:t>
            </w:r>
          </w:p>
          <w:p w:rsidR="0089662E" w:rsidRDefault="0089662E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14,15,16,17,</w:t>
            </w:r>
          </w:p>
          <w:p w:rsidR="006A0F1C" w:rsidRDefault="0089662E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20,21,22,25,</w:t>
            </w:r>
          </w:p>
          <w:p w:rsidR="006A0F1C" w:rsidRDefault="0089662E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26</w:t>
            </w:r>
            <w:r w:rsidR="006A0F1C">
              <w:rPr>
                <w:rFonts w:ascii="Times New Roman" w:hAnsi="Times New Roman"/>
                <w:sz w:val="20"/>
                <w:szCs w:val="20"/>
                <w:lang w:val="ro-RO"/>
              </w:rPr>
              <w:t>,27,28,29,</w:t>
            </w:r>
          </w:p>
          <w:p w:rsidR="0089662E" w:rsidRDefault="006A0F1C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30,32,33(roşu)</w:t>
            </w:r>
          </w:p>
          <w:p w:rsidR="006A0F1C" w:rsidRDefault="006A0F1C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25.1%;</w:t>
            </w:r>
          </w:p>
          <w:p w:rsidR="009E08C3" w:rsidRDefault="00D97CB7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Ind:</w:t>
            </w:r>
            <w:r w:rsidR="009E08C3">
              <w:rPr>
                <w:rFonts w:ascii="Times New Roman" w:hAnsi="Times New Roman"/>
                <w:sz w:val="20"/>
                <w:szCs w:val="20"/>
                <w:lang w:val="ro-RO"/>
              </w:rPr>
              <w:t>4,6,7,8,13,</w:t>
            </w:r>
          </w:p>
          <w:p w:rsidR="009E08C3" w:rsidRDefault="009E08C3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14,20,21,22,23,</w:t>
            </w:r>
          </w:p>
          <w:p w:rsidR="00D97CB7" w:rsidRDefault="009E08C3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24,25,26,27,</w:t>
            </w:r>
          </w:p>
          <w:p w:rsidR="009E08C3" w:rsidRDefault="009E08C3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28,</w:t>
            </w:r>
            <w:r w:rsidR="00565273">
              <w:rPr>
                <w:rFonts w:ascii="Times New Roman" w:hAnsi="Times New Roman"/>
                <w:sz w:val="20"/>
                <w:szCs w:val="20"/>
                <w:lang w:val="ro-RO"/>
              </w:rPr>
              <w:t>29,30,31,33</w:t>
            </w:r>
          </w:p>
          <w:p w:rsidR="00565273" w:rsidRDefault="00565273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34(albastru)</w:t>
            </w:r>
          </w:p>
          <w:p w:rsidR="00565273" w:rsidRDefault="008404A6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6.3%</w:t>
            </w:r>
          </w:p>
          <w:p w:rsidR="006A0F1C" w:rsidRPr="00CB2FD0" w:rsidRDefault="006A0F1C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04" w:type="dxa"/>
          </w:tcPr>
          <w:p w:rsidR="00B73145" w:rsidRDefault="005B64B2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-</w:t>
            </w:r>
            <w:r w:rsidR="00B20795">
              <w:rPr>
                <w:rFonts w:ascii="Times New Roman" w:hAnsi="Times New Roman"/>
                <w:sz w:val="20"/>
                <w:szCs w:val="20"/>
                <w:lang w:val="ro-RO"/>
              </w:rPr>
              <w:t>absenţe ale copiilor pe motiv de boală</w:t>
            </w:r>
          </w:p>
          <w:p w:rsidR="00B20795" w:rsidRDefault="00B20795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-absenţe pe diferite motive;</w:t>
            </w:r>
          </w:p>
          <w:p w:rsidR="00B20795" w:rsidRDefault="00B20795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-</w:t>
            </w:r>
            <w:r w:rsidR="004B026E">
              <w:rPr>
                <w:rFonts w:ascii="Times New Roman" w:hAnsi="Times New Roman"/>
                <w:sz w:val="20"/>
                <w:szCs w:val="20"/>
                <w:lang w:val="ro-RO"/>
              </w:rPr>
              <w:t>copii lăsaţi în grija buneilor;</w:t>
            </w:r>
          </w:p>
          <w:p w:rsidR="004B026E" w:rsidRDefault="004B026E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-interes scăzut al părinţilor în educarea copiilor;</w:t>
            </w:r>
          </w:p>
          <w:p w:rsidR="009F6A32" w:rsidRDefault="009F6A32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-implicarea slabă a părinţilor în educaţia de calitate</w:t>
            </w:r>
            <w:r w:rsidR="0056117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 copiilor proprii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;</w:t>
            </w:r>
          </w:p>
          <w:p w:rsidR="004B026E" w:rsidRDefault="004B026E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-</w:t>
            </w:r>
            <w:r w:rsidR="00EB4748">
              <w:rPr>
                <w:rFonts w:ascii="Times New Roman" w:hAnsi="Times New Roman"/>
                <w:sz w:val="20"/>
                <w:szCs w:val="20"/>
                <w:lang w:val="ro-RO"/>
              </w:rPr>
              <w:t>utilizarea insuficientă a mijloacelor didactice de către CD-ce;</w:t>
            </w:r>
          </w:p>
          <w:p w:rsidR="00A67C04" w:rsidRDefault="00A67C04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-CD-ce n-au realiz</w:t>
            </w:r>
            <w:r w:rsidR="003F622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at SDÎC la un nivel mai ridicat din cauza iresponsabilităţii pentru pregătirea sistematică către activităţi şi a lucrului </w:t>
            </w:r>
            <w:r w:rsidR="002855D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slab </w:t>
            </w:r>
            <w:r w:rsidR="003F6220">
              <w:rPr>
                <w:rFonts w:ascii="Times New Roman" w:hAnsi="Times New Roman"/>
                <w:sz w:val="20"/>
                <w:szCs w:val="20"/>
                <w:lang w:val="ro-RO"/>
              </w:rPr>
              <w:t>cu părinţii</w:t>
            </w:r>
            <w:r w:rsidR="002855D0">
              <w:rPr>
                <w:rFonts w:ascii="Times New Roman" w:hAnsi="Times New Roman"/>
                <w:sz w:val="20"/>
                <w:szCs w:val="20"/>
                <w:lang w:val="ro-RO"/>
              </w:rPr>
              <w:t>;</w:t>
            </w:r>
          </w:p>
          <w:p w:rsidR="00533F66" w:rsidRDefault="00AF0026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-CD-ce îndeplinesc cerinţele părinţilo</w:t>
            </w:r>
            <w:r w:rsidR="0056117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r-de </w:t>
            </w:r>
          </w:p>
          <w:p w:rsidR="00AF0026" w:rsidRPr="005B64B2" w:rsidRDefault="00561176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a-</w:t>
            </w:r>
            <w:r w:rsidR="00533F66">
              <w:rPr>
                <w:rFonts w:ascii="Times New Roman" w:hAnsi="Times New Roman"/>
                <w:sz w:val="20"/>
                <w:szCs w:val="20"/>
                <w:lang w:val="ro-RO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învăţa pe copii a citi, a scrie şi a socoti.</w:t>
            </w:r>
          </w:p>
        </w:tc>
        <w:tc>
          <w:tcPr>
            <w:tcW w:w="2298" w:type="dxa"/>
          </w:tcPr>
          <w:p w:rsidR="00B73145" w:rsidRDefault="009F6A32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="0027699E">
              <w:rPr>
                <w:rFonts w:ascii="Times New Roman" w:hAnsi="Times New Roman"/>
                <w:sz w:val="20"/>
                <w:szCs w:val="20"/>
                <w:lang w:val="en-US"/>
              </w:rPr>
              <w:t>CD-ce să creeze condiţii optime de dezvoltare a potenţialului copilului</w:t>
            </w:r>
            <w:r w:rsidR="00641956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641956" w:rsidRDefault="00641956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-să colaboreze </w:t>
            </w:r>
            <w:r w:rsidR="00A772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mai eficient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cu familia şi comunitate</w:t>
            </w:r>
            <w:r w:rsidR="002855D0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641956" w:rsidRDefault="00641956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-pregătirea sistematică </w:t>
            </w:r>
            <w:r w:rsidR="004677B8">
              <w:rPr>
                <w:rFonts w:ascii="Times New Roman" w:hAnsi="Times New Roman"/>
                <w:sz w:val="20"/>
                <w:szCs w:val="20"/>
                <w:lang w:val="en-US"/>
              </w:rPr>
              <w:t>şi minuţioasă pentru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activităţile </w:t>
            </w:r>
            <w:r w:rsidR="002855D0">
              <w:rPr>
                <w:rFonts w:ascii="Times New Roman" w:hAnsi="Times New Roman"/>
                <w:sz w:val="20"/>
                <w:szCs w:val="20"/>
                <w:lang w:val="en-US"/>
              </w:rPr>
              <w:t>de zi cu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zi;</w:t>
            </w:r>
          </w:p>
          <w:p w:rsidR="00641956" w:rsidRDefault="00641956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="004677B8">
              <w:rPr>
                <w:rFonts w:ascii="Times New Roman" w:hAnsi="Times New Roman"/>
                <w:sz w:val="20"/>
                <w:szCs w:val="20"/>
                <w:lang w:val="en-US"/>
              </w:rPr>
              <w:t>să-şi perfecţioneze continuu</w:t>
            </w:r>
            <w:r w:rsidR="00E20F3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calificarea profesională;</w:t>
            </w:r>
          </w:p>
          <w:p w:rsidR="00FF33C0" w:rsidRDefault="00E20F3D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-să </w:t>
            </w:r>
            <w:r w:rsidR="00EC668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poarte răspundere pentru dezvoltarea holistică: fizică, </w:t>
            </w:r>
            <w:r w:rsidR="00FF33C0">
              <w:rPr>
                <w:rFonts w:ascii="Times New Roman" w:hAnsi="Times New Roman"/>
                <w:sz w:val="20"/>
                <w:szCs w:val="20"/>
                <w:lang w:val="en-US"/>
              </w:rPr>
              <w:t>cognitivă</w:t>
            </w:r>
            <w:r w:rsidR="00EC6688">
              <w:rPr>
                <w:rFonts w:ascii="Times New Roman" w:hAnsi="Times New Roman"/>
                <w:sz w:val="20"/>
                <w:szCs w:val="20"/>
                <w:lang w:val="en-US"/>
              </w:rPr>
              <w:t>, personal</w:t>
            </w:r>
            <w:r w:rsidR="00FF33C0">
              <w:rPr>
                <w:rFonts w:ascii="Times New Roman" w:hAnsi="Times New Roman"/>
                <w:sz w:val="20"/>
                <w:szCs w:val="20"/>
                <w:lang w:val="en-US"/>
              </w:rPr>
              <w:t>ă</w:t>
            </w:r>
            <w:r w:rsidR="00EC6688">
              <w:rPr>
                <w:rFonts w:ascii="Times New Roman" w:hAnsi="Times New Roman"/>
                <w:sz w:val="20"/>
                <w:szCs w:val="20"/>
                <w:lang w:val="en-US"/>
              </w:rPr>
              <w:t>, social</w:t>
            </w:r>
            <w:r w:rsidR="00FF33C0">
              <w:rPr>
                <w:rFonts w:ascii="Times New Roman" w:hAnsi="Times New Roman"/>
                <w:sz w:val="20"/>
                <w:szCs w:val="20"/>
                <w:lang w:val="en-US"/>
              </w:rPr>
              <w:t>ă</w:t>
            </w:r>
            <w:r w:rsidR="00EC6688">
              <w:rPr>
                <w:rFonts w:ascii="Times New Roman" w:hAnsi="Times New Roman"/>
                <w:sz w:val="20"/>
                <w:szCs w:val="20"/>
                <w:lang w:val="en-US"/>
              </w:rPr>
              <w:t>, emoţională, pentru sănătate a copilului;</w:t>
            </w:r>
          </w:p>
          <w:p w:rsidR="00E20F3D" w:rsidRPr="00B20795" w:rsidRDefault="00EC6688" w:rsidP="00C62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="00E1571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CD-ce să studieze </w:t>
            </w:r>
            <w:r w:rsidR="000A367D">
              <w:rPr>
                <w:rFonts w:ascii="Times New Roman" w:hAnsi="Times New Roman"/>
                <w:sz w:val="20"/>
                <w:szCs w:val="20"/>
                <w:lang w:val="en-US"/>
              </w:rPr>
              <w:t>literatura</w:t>
            </w:r>
            <w:r w:rsidR="00E1571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metodico-ştiinţifică.</w:t>
            </w:r>
          </w:p>
        </w:tc>
      </w:tr>
    </w:tbl>
    <w:p w:rsidR="008E73BD" w:rsidRPr="00B20795" w:rsidRDefault="008E73BD" w:rsidP="00E92F78">
      <w:pPr>
        <w:spacing w:after="0"/>
        <w:ind w:left="-567"/>
        <w:rPr>
          <w:rFonts w:ascii="Times New Roman" w:hAnsi="Times New Roman"/>
          <w:sz w:val="20"/>
          <w:szCs w:val="20"/>
          <w:lang w:val="en-US"/>
        </w:rPr>
      </w:pPr>
    </w:p>
    <w:sectPr w:rsidR="008E73BD" w:rsidRPr="00B20795" w:rsidSect="00BB4C8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A22" w:rsidRDefault="00B66A22" w:rsidP="00617A92">
      <w:pPr>
        <w:spacing w:after="0" w:line="240" w:lineRule="auto"/>
      </w:pPr>
      <w:r>
        <w:separator/>
      </w:r>
    </w:p>
  </w:endnote>
  <w:endnote w:type="continuationSeparator" w:id="0">
    <w:p w:rsidR="00B66A22" w:rsidRDefault="00B66A22" w:rsidP="0061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A22" w:rsidRDefault="00B66A22" w:rsidP="00617A92">
      <w:pPr>
        <w:spacing w:after="0" w:line="240" w:lineRule="auto"/>
      </w:pPr>
      <w:r>
        <w:separator/>
      </w:r>
    </w:p>
  </w:footnote>
  <w:footnote w:type="continuationSeparator" w:id="0">
    <w:p w:rsidR="00B66A22" w:rsidRDefault="00B66A22" w:rsidP="00617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35AF7"/>
    <w:multiLevelType w:val="hybridMultilevel"/>
    <w:tmpl w:val="81B80870"/>
    <w:lvl w:ilvl="0" w:tplc="5B9006D6">
      <w:start w:val="4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54F3E"/>
    <w:multiLevelType w:val="hybridMultilevel"/>
    <w:tmpl w:val="6F9A036A"/>
    <w:lvl w:ilvl="0" w:tplc="044894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92E8C"/>
    <w:multiLevelType w:val="hybridMultilevel"/>
    <w:tmpl w:val="33DCEF6E"/>
    <w:lvl w:ilvl="0" w:tplc="7BA6314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C8C"/>
    <w:rsid w:val="00002CAA"/>
    <w:rsid w:val="00011763"/>
    <w:rsid w:val="000249AB"/>
    <w:rsid w:val="0004118D"/>
    <w:rsid w:val="000430AC"/>
    <w:rsid w:val="00047BDD"/>
    <w:rsid w:val="000624B1"/>
    <w:rsid w:val="000805A1"/>
    <w:rsid w:val="0008398A"/>
    <w:rsid w:val="000A02C2"/>
    <w:rsid w:val="000A1949"/>
    <w:rsid w:val="000A367D"/>
    <w:rsid w:val="000B38C3"/>
    <w:rsid w:val="000B629F"/>
    <w:rsid w:val="000C67C6"/>
    <w:rsid w:val="000D1B0C"/>
    <w:rsid w:val="000E38CF"/>
    <w:rsid w:val="000E41AD"/>
    <w:rsid w:val="000E6856"/>
    <w:rsid w:val="000F051A"/>
    <w:rsid w:val="000F567F"/>
    <w:rsid w:val="0011079D"/>
    <w:rsid w:val="001140E2"/>
    <w:rsid w:val="0012206B"/>
    <w:rsid w:val="00127502"/>
    <w:rsid w:val="00127792"/>
    <w:rsid w:val="00132CC3"/>
    <w:rsid w:val="00141E56"/>
    <w:rsid w:val="0014304B"/>
    <w:rsid w:val="00157367"/>
    <w:rsid w:val="00183775"/>
    <w:rsid w:val="00196A29"/>
    <w:rsid w:val="001A0DBE"/>
    <w:rsid w:val="001B2AE5"/>
    <w:rsid w:val="001B64A7"/>
    <w:rsid w:val="001B7A4D"/>
    <w:rsid w:val="001B7B7E"/>
    <w:rsid w:val="001D44BD"/>
    <w:rsid w:val="00212FC7"/>
    <w:rsid w:val="00214C38"/>
    <w:rsid w:val="00223DB5"/>
    <w:rsid w:val="00224ADA"/>
    <w:rsid w:val="00224B62"/>
    <w:rsid w:val="00224E61"/>
    <w:rsid w:val="00235FD1"/>
    <w:rsid w:val="00236617"/>
    <w:rsid w:val="0024340E"/>
    <w:rsid w:val="0024598D"/>
    <w:rsid w:val="00247433"/>
    <w:rsid w:val="00267BF2"/>
    <w:rsid w:val="0027699E"/>
    <w:rsid w:val="002852C1"/>
    <w:rsid w:val="002855D0"/>
    <w:rsid w:val="002A3F90"/>
    <w:rsid w:val="002B34F8"/>
    <w:rsid w:val="002B3644"/>
    <w:rsid w:val="002B5CE5"/>
    <w:rsid w:val="002C2207"/>
    <w:rsid w:val="002C3858"/>
    <w:rsid w:val="002D0A82"/>
    <w:rsid w:val="002E0FDE"/>
    <w:rsid w:val="002E2F34"/>
    <w:rsid w:val="002E46FB"/>
    <w:rsid w:val="002F006F"/>
    <w:rsid w:val="0031020B"/>
    <w:rsid w:val="0031496A"/>
    <w:rsid w:val="00316F91"/>
    <w:rsid w:val="00323883"/>
    <w:rsid w:val="00341F05"/>
    <w:rsid w:val="0036145C"/>
    <w:rsid w:val="00362C9C"/>
    <w:rsid w:val="00373D86"/>
    <w:rsid w:val="003A27DF"/>
    <w:rsid w:val="003C10AC"/>
    <w:rsid w:val="003C35EE"/>
    <w:rsid w:val="003D08DE"/>
    <w:rsid w:val="003D2152"/>
    <w:rsid w:val="003E07A4"/>
    <w:rsid w:val="003E43F9"/>
    <w:rsid w:val="003F61EE"/>
    <w:rsid w:val="003F6220"/>
    <w:rsid w:val="003F6258"/>
    <w:rsid w:val="003F6355"/>
    <w:rsid w:val="003F6370"/>
    <w:rsid w:val="00403460"/>
    <w:rsid w:val="00414B2B"/>
    <w:rsid w:val="00415367"/>
    <w:rsid w:val="004677B8"/>
    <w:rsid w:val="0048459A"/>
    <w:rsid w:val="0049144A"/>
    <w:rsid w:val="004A019C"/>
    <w:rsid w:val="004A1C6D"/>
    <w:rsid w:val="004B026E"/>
    <w:rsid w:val="004B45AF"/>
    <w:rsid w:val="004C1D6E"/>
    <w:rsid w:val="004C3D8B"/>
    <w:rsid w:val="004D0089"/>
    <w:rsid w:val="004D07CE"/>
    <w:rsid w:val="004E1BCE"/>
    <w:rsid w:val="004E5957"/>
    <w:rsid w:val="0051285C"/>
    <w:rsid w:val="00521A8D"/>
    <w:rsid w:val="005251EE"/>
    <w:rsid w:val="005304DA"/>
    <w:rsid w:val="00533F66"/>
    <w:rsid w:val="00540CDC"/>
    <w:rsid w:val="00561176"/>
    <w:rsid w:val="00562719"/>
    <w:rsid w:val="00564643"/>
    <w:rsid w:val="00565273"/>
    <w:rsid w:val="00566D78"/>
    <w:rsid w:val="00582595"/>
    <w:rsid w:val="0059081A"/>
    <w:rsid w:val="00596F05"/>
    <w:rsid w:val="005A1A65"/>
    <w:rsid w:val="005A58C3"/>
    <w:rsid w:val="005B64B2"/>
    <w:rsid w:val="005C3F4A"/>
    <w:rsid w:val="005C6BC8"/>
    <w:rsid w:val="005D3A5E"/>
    <w:rsid w:val="005F05E5"/>
    <w:rsid w:val="005F3CE6"/>
    <w:rsid w:val="0061521D"/>
    <w:rsid w:val="00617A92"/>
    <w:rsid w:val="006201CB"/>
    <w:rsid w:val="00641956"/>
    <w:rsid w:val="00644752"/>
    <w:rsid w:val="006661B3"/>
    <w:rsid w:val="006705FF"/>
    <w:rsid w:val="006715D6"/>
    <w:rsid w:val="00675149"/>
    <w:rsid w:val="00685335"/>
    <w:rsid w:val="006959CE"/>
    <w:rsid w:val="006A004D"/>
    <w:rsid w:val="006A0F1C"/>
    <w:rsid w:val="006B70B9"/>
    <w:rsid w:val="006C1625"/>
    <w:rsid w:val="006C570C"/>
    <w:rsid w:val="006E3AFA"/>
    <w:rsid w:val="006E5DF8"/>
    <w:rsid w:val="006F04F4"/>
    <w:rsid w:val="006F37F4"/>
    <w:rsid w:val="006F5BF9"/>
    <w:rsid w:val="00712409"/>
    <w:rsid w:val="00716388"/>
    <w:rsid w:val="00717EFA"/>
    <w:rsid w:val="00726104"/>
    <w:rsid w:val="00740F6D"/>
    <w:rsid w:val="00743D6A"/>
    <w:rsid w:val="00743F7F"/>
    <w:rsid w:val="00746E47"/>
    <w:rsid w:val="00764B11"/>
    <w:rsid w:val="007751AF"/>
    <w:rsid w:val="007A5341"/>
    <w:rsid w:val="007B5D64"/>
    <w:rsid w:val="007C08B6"/>
    <w:rsid w:val="00805CD4"/>
    <w:rsid w:val="0082380B"/>
    <w:rsid w:val="00823A20"/>
    <w:rsid w:val="00825DDF"/>
    <w:rsid w:val="00835270"/>
    <w:rsid w:val="008404A6"/>
    <w:rsid w:val="00840856"/>
    <w:rsid w:val="008414CB"/>
    <w:rsid w:val="00842D46"/>
    <w:rsid w:val="00843E13"/>
    <w:rsid w:val="00844445"/>
    <w:rsid w:val="008609B9"/>
    <w:rsid w:val="008612DD"/>
    <w:rsid w:val="0086404F"/>
    <w:rsid w:val="00867035"/>
    <w:rsid w:val="00871395"/>
    <w:rsid w:val="00883202"/>
    <w:rsid w:val="00887794"/>
    <w:rsid w:val="00893AD5"/>
    <w:rsid w:val="0089662E"/>
    <w:rsid w:val="008A57E0"/>
    <w:rsid w:val="008A6AE3"/>
    <w:rsid w:val="008A7E21"/>
    <w:rsid w:val="008D1561"/>
    <w:rsid w:val="008D4229"/>
    <w:rsid w:val="008E2D27"/>
    <w:rsid w:val="008E4D32"/>
    <w:rsid w:val="008E6A2A"/>
    <w:rsid w:val="008E73BD"/>
    <w:rsid w:val="009012C5"/>
    <w:rsid w:val="0090587C"/>
    <w:rsid w:val="00923740"/>
    <w:rsid w:val="009244CD"/>
    <w:rsid w:val="00937C93"/>
    <w:rsid w:val="00965261"/>
    <w:rsid w:val="009716F1"/>
    <w:rsid w:val="00993AF1"/>
    <w:rsid w:val="00995C3E"/>
    <w:rsid w:val="00997C97"/>
    <w:rsid w:val="009A4882"/>
    <w:rsid w:val="009A4F26"/>
    <w:rsid w:val="009B46CA"/>
    <w:rsid w:val="009C2F21"/>
    <w:rsid w:val="009C5EF2"/>
    <w:rsid w:val="009D386B"/>
    <w:rsid w:val="009E08C3"/>
    <w:rsid w:val="009E1334"/>
    <w:rsid w:val="009F6A32"/>
    <w:rsid w:val="00A23ECE"/>
    <w:rsid w:val="00A24037"/>
    <w:rsid w:val="00A24264"/>
    <w:rsid w:val="00A30483"/>
    <w:rsid w:val="00A35F96"/>
    <w:rsid w:val="00A40713"/>
    <w:rsid w:val="00A45A54"/>
    <w:rsid w:val="00A46BA5"/>
    <w:rsid w:val="00A538A0"/>
    <w:rsid w:val="00A67C04"/>
    <w:rsid w:val="00A772D3"/>
    <w:rsid w:val="00A9155A"/>
    <w:rsid w:val="00A92E16"/>
    <w:rsid w:val="00A97542"/>
    <w:rsid w:val="00AC3501"/>
    <w:rsid w:val="00AC683B"/>
    <w:rsid w:val="00AE60A1"/>
    <w:rsid w:val="00AF0026"/>
    <w:rsid w:val="00B04ACC"/>
    <w:rsid w:val="00B072CC"/>
    <w:rsid w:val="00B17AB2"/>
    <w:rsid w:val="00B20795"/>
    <w:rsid w:val="00B2265C"/>
    <w:rsid w:val="00B3626C"/>
    <w:rsid w:val="00B467EC"/>
    <w:rsid w:val="00B5208E"/>
    <w:rsid w:val="00B5300B"/>
    <w:rsid w:val="00B53A94"/>
    <w:rsid w:val="00B66A22"/>
    <w:rsid w:val="00B70E6C"/>
    <w:rsid w:val="00B73145"/>
    <w:rsid w:val="00B8456E"/>
    <w:rsid w:val="00BA2FF3"/>
    <w:rsid w:val="00BA59ED"/>
    <w:rsid w:val="00BA6B06"/>
    <w:rsid w:val="00BB32D8"/>
    <w:rsid w:val="00BB4C8C"/>
    <w:rsid w:val="00BB51C8"/>
    <w:rsid w:val="00BC5F89"/>
    <w:rsid w:val="00BE75D0"/>
    <w:rsid w:val="00C15AF7"/>
    <w:rsid w:val="00C23F37"/>
    <w:rsid w:val="00C260C9"/>
    <w:rsid w:val="00C27708"/>
    <w:rsid w:val="00C45D6E"/>
    <w:rsid w:val="00C50E70"/>
    <w:rsid w:val="00C55840"/>
    <w:rsid w:val="00C56E84"/>
    <w:rsid w:val="00C62151"/>
    <w:rsid w:val="00C67D68"/>
    <w:rsid w:val="00C67FA5"/>
    <w:rsid w:val="00C8451E"/>
    <w:rsid w:val="00C910FE"/>
    <w:rsid w:val="00C94532"/>
    <w:rsid w:val="00CB2FD0"/>
    <w:rsid w:val="00CC1653"/>
    <w:rsid w:val="00CC3C1D"/>
    <w:rsid w:val="00CE24E4"/>
    <w:rsid w:val="00CF04A7"/>
    <w:rsid w:val="00CF2DBE"/>
    <w:rsid w:val="00CF6771"/>
    <w:rsid w:val="00D023D8"/>
    <w:rsid w:val="00D02A99"/>
    <w:rsid w:val="00D1316A"/>
    <w:rsid w:val="00D2093E"/>
    <w:rsid w:val="00D20BB3"/>
    <w:rsid w:val="00D20E3D"/>
    <w:rsid w:val="00D33379"/>
    <w:rsid w:val="00D33964"/>
    <w:rsid w:val="00D405D8"/>
    <w:rsid w:val="00D6489A"/>
    <w:rsid w:val="00D70A82"/>
    <w:rsid w:val="00D7722A"/>
    <w:rsid w:val="00D83992"/>
    <w:rsid w:val="00D97CB7"/>
    <w:rsid w:val="00DA3561"/>
    <w:rsid w:val="00DA657C"/>
    <w:rsid w:val="00DC20BB"/>
    <w:rsid w:val="00DD5350"/>
    <w:rsid w:val="00DD5851"/>
    <w:rsid w:val="00DD5E33"/>
    <w:rsid w:val="00DD7B82"/>
    <w:rsid w:val="00DF6042"/>
    <w:rsid w:val="00E01C4F"/>
    <w:rsid w:val="00E0267F"/>
    <w:rsid w:val="00E15715"/>
    <w:rsid w:val="00E20F3D"/>
    <w:rsid w:val="00E31495"/>
    <w:rsid w:val="00E47515"/>
    <w:rsid w:val="00E55497"/>
    <w:rsid w:val="00E5627B"/>
    <w:rsid w:val="00E60EB8"/>
    <w:rsid w:val="00E71652"/>
    <w:rsid w:val="00E74D83"/>
    <w:rsid w:val="00E92F78"/>
    <w:rsid w:val="00E9518C"/>
    <w:rsid w:val="00EA6F65"/>
    <w:rsid w:val="00EB1A98"/>
    <w:rsid w:val="00EB1D04"/>
    <w:rsid w:val="00EB4748"/>
    <w:rsid w:val="00EC6688"/>
    <w:rsid w:val="00EF4497"/>
    <w:rsid w:val="00F05DB5"/>
    <w:rsid w:val="00F070C1"/>
    <w:rsid w:val="00F25DE4"/>
    <w:rsid w:val="00F31132"/>
    <w:rsid w:val="00F330B9"/>
    <w:rsid w:val="00F63B21"/>
    <w:rsid w:val="00F739AA"/>
    <w:rsid w:val="00F74DF7"/>
    <w:rsid w:val="00F8316F"/>
    <w:rsid w:val="00F87954"/>
    <w:rsid w:val="00FA48BD"/>
    <w:rsid w:val="00FA7821"/>
    <w:rsid w:val="00FB3DBE"/>
    <w:rsid w:val="00FC1BCF"/>
    <w:rsid w:val="00FC20A9"/>
    <w:rsid w:val="00FC5C41"/>
    <w:rsid w:val="00FC78CA"/>
    <w:rsid w:val="00FD14ED"/>
    <w:rsid w:val="00FD5FFB"/>
    <w:rsid w:val="00FE7247"/>
    <w:rsid w:val="00FF0F25"/>
    <w:rsid w:val="00FF33C0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AD92D2-BCCB-442F-BA65-9ADC13BF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1AD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4C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7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17A92"/>
    <w:rPr>
      <w:rFonts w:cs="Times New Roman"/>
    </w:rPr>
  </w:style>
  <w:style w:type="paragraph" w:styleId="a6">
    <w:name w:val="footer"/>
    <w:basedOn w:val="a"/>
    <w:link w:val="a7"/>
    <w:uiPriority w:val="99"/>
    <w:rsid w:val="00617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17A92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10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1020B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519F4-67CB-4DAE-9CF3-F0F9BE2C1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1344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Raport privind implementarea Instrumentului de monitorizare a pregătirii copiilor pentru şcoală în instituţia preşcolară s</vt:lpstr>
    </vt:vector>
  </TitlesOfParts>
  <Company>Home</Company>
  <LinksUpToDate>false</LinksUpToDate>
  <CharactersWithSpaces>9125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privind implementarea Instrumentului de monitorizare a pregătirii copiilor pentru şcoală în instituţia preşcolară s</dc:title>
  <dc:creator>Alexandr</dc:creator>
  <cp:lastModifiedBy>PC_1</cp:lastModifiedBy>
  <cp:revision>28</cp:revision>
  <cp:lastPrinted>2016-05-19T16:12:00Z</cp:lastPrinted>
  <dcterms:created xsi:type="dcterms:W3CDTF">2016-05-12T03:18:00Z</dcterms:created>
  <dcterms:modified xsi:type="dcterms:W3CDTF">2017-02-01T11:55:00Z</dcterms:modified>
</cp:coreProperties>
</file>