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23" w:rsidRDefault="00664323" w:rsidP="00664323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540D2">
        <w:rPr>
          <w:rFonts w:ascii="Times New Roman" w:hAnsi="Times New Roman" w:cs="Times New Roman"/>
          <w:sz w:val="28"/>
          <w:szCs w:val="28"/>
          <w:lang w:val="ro-RO"/>
        </w:rPr>
        <w:t>LICEUL TEORETIC ”MIHAI EMINESCU” DUBĂSARI</w:t>
      </w:r>
    </w:p>
    <w:p w:rsidR="00664323" w:rsidRDefault="00664323" w:rsidP="00664323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64323" w:rsidRPr="000540D2" w:rsidRDefault="00664323" w:rsidP="00664323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0540D2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Informație </w:t>
      </w:r>
    </w:p>
    <w:p w:rsidR="00664323" w:rsidRDefault="00664323" w:rsidP="00664323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0540D2">
        <w:rPr>
          <w:rFonts w:ascii="Times New Roman" w:hAnsi="Times New Roman" w:cs="Times New Roman"/>
          <w:b/>
          <w:i/>
          <w:sz w:val="40"/>
          <w:szCs w:val="40"/>
          <w:lang w:val="ro-RO"/>
        </w:rPr>
        <w:t>cu privire la utilizarea ajutorului material unic</w:t>
      </w:r>
    </w:p>
    <w:p w:rsidR="00664323" w:rsidRDefault="00664323" w:rsidP="0066432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64323" w:rsidRDefault="00664323" w:rsidP="0066432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Administrația Liceului Teore</w:t>
      </w:r>
      <w:r w:rsidR="00652815">
        <w:rPr>
          <w:rFonts w:ascii="Times New Roman" w:hAnsi="Times New Roman" w:cs="Times New Roman"/>
          <w:sz w:val="28"/>
          <w:szCs w:val="28"/>
          <w:lang w:val="ro-RO"/>
        </w:rPr>
        <w:t xml:space="preserve">tic ”Mihai Eminescu” Dubăsari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informează că suma de 100 mii lei primită ca ajutor material unic destinat dotării instituției în baza Hotărârii Guvernului nr.212 din 05.04.2019 ”Cu privire la aprobarea programului activităților de reintegrare a țării pentru anul 2019” a fost utilizată în felul următor:</w:t>
      </w:r>
    </w:p>
    <w:p w:rsidR="00664323" w:rsidRDefault="00664323" w:rsidP="0066432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6662"/>
        <w:gridCol w:w="1985"/>
      </w:tblGrid>
      <w:tr w:rsidR="00664323" w:rsidTr="000202C9">
        <w:tc>
          <w:tcPr>
            <w:tcW w:w="959" w:type="dxa"/>
          </w:tcPr>
          <w:p w:rsidR="00664323" w:rsidRPr="000E6485" w:rsidRDefault="00664323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64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69" w:type="dxa"/>
          </w:tcPr>
          <w:p w:rsidR="00664323" w:rsidRPr="000E6485" w:rsidRDefault="00664323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64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Activitatea / produsul</w:t>
            </w:r>
          </w:p>
        </w:tc>
        <w:tc>
          <w:tcPr>
            <w:tcW w:w="1559" w:type="dxa"/>
          </w:tcPr>
          <w:p w:rsidR="00664323" w:rsidRPr="000E6485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64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</w:t>
            </w:r>
            <w:r w:rsidR="00664323" w:rsidRPr="000E64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uma</w:t>
            </w:r>
          </w:p>
        </w:tc>
        <w:tc>
          <w:tcPr>
            <w:tcW w:w="6662" w:type="dxa"/>
          </w:tcPr>
          <w:p w:rsidR="00664323" w:rsidRPr="000E6485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64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Impactul activității / produsului</w:t>
            </w:r>
          </w:p>
        </w:tc>
        <w:tc>
          <w:tcPr>
            <w:tcW w:w="1985" w:type="dxa"/>
          </w:tcPr>
          <w:p w:rsidR="00664323" w:rsidRPr="000E6485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64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Publicitatea</w:t>
            </w:r>
          </w:p>
        </w:tc>
      </w:tr>
      <w:tr w:rsidR="00664323" w:rsidTr="000202C9">
        <w:tc>
          <w:tcPr>
            <w:tcW w:w="959" w:type="dxa"/>
          </w:tcPr>
          <w:p w:rsidR="00664323" w:rsidRPr="000202C9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202C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3969" w:type="dxa"/>
          </w:tcPr>
          <w:p w:rsidR="00664323" w:rsidRDefault="000E6485" w:rsidP="006643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Achiziționarea Proiectului de reconstrucție a acoperișului la blocul nr. 3 (cantină) și a devizului de cheltuieli pentru lucrări de reparație a fațadei, soclului și scărilor la blocul nr.3</w:t>
            </w:r>
          </w:p>
        </w:tc>
        <w:tc>
          <w:tcPr>
            <w:tcW w:w="1559" w:type="dxa"/>
          </w:tcPr>
          <w:p w:rsidR="00664323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69000 lei</w:t>
            </w:r>
          </w:p>
        </w:tc>
        <w:tc>
          <w:tcPr>
            <w:tcW w:w="6662" w:type="dxa"/>
          </w:tcPr>
          <w:p w:rsidR="00664323" w:rsidRDefault="000E6485" w:rsidP="006643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Îmbunătățirea condițiilor </w:t>
            </w:r>
            <w:r w:rsidR="00B437E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  <w:r w:rsidR="00B437E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anitaro-igienice în cantină și sălile de sport (deoarece acoperișul este spart, în urma ploilor  ungherele se acoperă cu mucegai).</w:t>
            </w:r>
          </w:p>
        </w:tc>
        <w:tc>
          <w:tcPr>
            <w:tcW w:w="1985" w:type="dxa"/>
          </w:tcPr>
          <w:p w:rsidR="00664323" w:rsidRDefault="000202C9" w:rsidP="006643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Adunarea ge</w:t>
            </w:r>
            <w:r w:rsidR="006528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nerală cu părinții și pe paginaile  web și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Facebook a liceului.</w:t>
            </w:r>
          </w:p>
        </w:tc>
      </w:tr>
      <w:tr w:rsidR="00664323" w:rsidTr="000202C9">
        <w:tc>
          <w:tcPr>
            <w:tcW w:w="959" w:type="dxa"/>
          </w:tcPr>
          <w:p w:rsidR="00664323" w:rsidRPr="000202C9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202C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3969" w:type="dxa"/>
          </w:tcPr>
          <w:p w:rsidR="00664323" w:rsidRDefault="000E6485" w:rsidP="00B437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Procurarea motorinei pentru</w:t>
            </w:r>
            <w:r w:rsidR="00B437E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alimentarea autobuzelor școlare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559" w:type="dxa"/>
          </w:tcPr>
          <w:p w:rsidR="00664323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17600 lei</w:t>
            </w:r>
          </w:p>
        </w:tc>
        <w:tc>
          <w:tcPr>
            <w:tcW w:w="6662" w:type="dxa"/>
          </w:tcPr>
          <w:p w:rsidR="00664323" w:rsidRDefault="00B437EF" w:rsidP="000202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Transportarea la timp a elevilor la/ și de la școală asigură o mai bună desfășurare  a procesului instructiv-educativ</w:t>
            </w:r>
            <w:r w:rsidR="00C70C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(elevii venind din 14 localități)</w:t>
            </w:r>
            <w:r w:rsidR="005055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făcându-se astfel și publicitate </w:t>
            </w:r>
            <w:r w:rsidR="000202C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liceului, </w:t>
            </w:r>
            <w:r w:rsidR="005055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iar </w:t>
            </w:r>
            <w:r w:rsidR="000202C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 rezultat numărul elevilor este în creștere.</w:t>
            </w:r>
          </w:p>
        </w:tc>
        <w:tc>
          <w:tcPr>
            <w:tcW w:w="1985" w:type="dxa"/>
          </w:tcPr>
          <w:p w:rsidR="00664323" w:rsidRDefault="00652815" w:rsidP="006643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Adunarea generală cu părinții și pe paginaile  web și Facebook a liceului.</w:t>
            </w:r>
          </w:p>
        </w:tc>
      </w:tr>
      <w:tr w:rsidR="00664323" w:rsidTr="000202C9">
        <w:tc>
          <w:tcPr>
            <w:tcW w:w="959" w:type="dxa"/>
          </w:tcPr>
          <w:p w:rsidR="00664323" w:rsidRPr="000202C9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202C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3969" w:type="dxa"/>
          </w:tcPr>
          <w:p w:rsidR="00664323" w:rsidRDefault="000E6485" w:rsidP="006643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Procurarea materialelor de construcție</w:t>
            </w:r>
            <w:r w:rsidR="00C70C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lucrările de reparație a fațadei, soclului și scărilor la blocul nr.3</w:t>
            </w:r>
          </w:p>
        </w:tc>
        <w:tc>
          <w:tcPr>
            <w:tcW w:w="1559" w:type="dxa"/>
          </w:tcPr>
          <w:p w:rsidR="00664323" w:rsidRDefault="000E6485" w:rsidP="000E64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13400 lei</w:t>
            </w:r>
          </w:p>
        </w:tc>
        <w:tc>
          <w:tcPr>
            <w:tcW w:w="6662" w:type="dxa"/>
          </w:tcPr>
          <w:p w:rsidR="00664323" w:rsidRDefault="000C6380" w:rsidP="000C63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A7292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epararea fațadei, soclului și scărilor la blocul nr.3 a fost necesară pentru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deplasa area în siguranță </w:t>
            </w:r>
            <w:r w:rsidR="005055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elevilor spre cantina școlară/ sala de festivități (scrările erau deteriorate, </w:t>
            </w:r>
            <w:r w:rsidR="006528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nefiind reparate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darea în exploatare a construcției – anii </w:t>
            </w:r>
            <w:r w:rsidR="005055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80 ai secolului trecut); aspectul exterior al clădirii fiind totodată una din componentele promovării imaginii instutuției.</w:t>
            </w:r>
          </w:p>
        </w:tc>
        <w:tc>
          <w:tcPr>
            <w:tcW w:w="1985" w:type="dxa"/>
          </w:tcPr>
          <w:p w:rsidR="00664323" w:rsidRDefault="00652815" w:rsidP="006643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Adunarea generală cu părinții și pe paginaile  web și Facebook a liceului.</w:t>
            </w:r>
          </w:p>
        </w:tc>
      </w:tr>
      <w:tr w:rsidR="000202C9" w:rsidTr="00ED3FC9">
        <w:tc>
          <w:tcPr>
            <w:tcW w:w="4928" w:type="dxa"/>
            <w:gridSpan w:val="2"/>
          </w:tcPr>
          <w:p w:rsidR="000202C9" w:rsidRPr="000202C9" w:rsidRDefault="000202C9" w:rsidP="000202C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0202C9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>TOTAL:</w:t>
            </w:r>
          </w:p>
        </w:tc>
        <w:tc>
          <w:tcPr>
            <w:tcW w:w="1559" w:type="dxa"/>
          </w:tcPr>
          <w:p w:rsidR="000202C9" w:rsidRPr="000202C9" w:rsidRDefault="000202C9" w:rsidP="000E64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202C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100 mii lei</w:t>
            </w:r>
          </w:p>
        </w:tc>
        <w:tc>
          <w:tcPr>
            <w:tcW w:w="8647" w:type="dxa"/>
            <w:gridSpan w:val="2"/>
          </w:tcPr>
          <w:p w:rsidR="000202C9" w:rsidRDefault="000202C9" w:rsidP="006643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47290D" w:rsidRDefault="0047290D">
      <w:bookmarkStart w:id="0" w:name="_GoBack"/>
      <w:bookmarkEnd w:id="0"/>
    </w:p>
    <w:sectPr w:rsidR="0047290D" w:rsidSect="0050558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4323"/>
    <w:rsid w:val="000202C9"/>
    <w:rsid w:val="000C6380"/>
    <w:rsid w:val="000E6485"/>
    <w:rsid w:val="0047290D"/>
    <w:rsid w:val="0050558F"/>
    <w:rsid w:val="00652815"/>
    <w:rsid w:val="00664323"/>
    <w:rsid w:val="007F3E13"/>
    <w:rsid w:val="00A72924"/>
    <w:rsid w:val="00B437EF"/>
    <w:rsid w:val="00C70CD1"/>
    <w:rsid w:val="00E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651D"/>
  <w15:docId w15:val="{BDFC33DC-2D15-430F-B157-94F3469F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323"/>
    <w:pPr>
      <w:spacing w:after="0" w:line="240" w:lineRule="auto"/>
    </w:pPr>
    <w:rPr>
      <w:rFonts w:eastAsiaTheme="minorHAnsi"/>
      <w:lang w:val="ru-RU" w:eastAsia="en-US"/>
    </w:rPr>
  </w:style>
  <w:style w:type="table" w:styleId="a4">
    <w:name w:val="Table Grid"/>
    <w:basedOn w:val="a1"/>
    <w:uiPriority w:val="59"/>
    <w:rsid w:val="006643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2020-01-16T11:10:00Z</dcterms:created>
  <dcterms:modified xsi:type="dcterms:W3CDTF">2020-01-16T13:00:00Z</dcterms:modified>
</cp:coreProperties>
</file>